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A5549" w14:textId="205E4630" w:rsidR="00CE0F67" w:rsidRDefault="00CE0F67" w:rsidP="00CE0F67">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115</w:t>
      </w:r>
      <w:r w:rsidRPr="001D2FBF">
        <w:rPr>
          <w:rFonts w:ascii="Arial" w:hAnsi="Arial" w:cs="Arial"/>
          <w:b/>
          <w:sz w:val="24"/>
          <w:szCs w:val="28"/>
        </w:rPr>
        <w:tab/>
      </w:r>
      <w:r w:rsidRPr="00A30392">
        <w:rPr>
          <w:rFonts w:ascii="Arial" w:hAnsi="Arial" w:cs="Arial"/>
          <w:b/>
          <w:sz w:val="24"/>
          <w:szCs w:val="28"/>
          <w:lang w:val="en-US"/>
        </w:rPr>
        <w:t>R4-250</w:t>
      </w:r>
      <w:r w:rsidR="00A30392">
        <w:rPr>
          <w:rFonts w:ascii="Arial" w:hAnsi="Arial" w:cs="Arial"/>
          <w:b/>
          <w:sz w:val="24"/>
          <w:szCs w:val="28"/>
          <w:lang w:val="en-US"/>
        </w:rPr>
        <w:t>6454</w:t>
      </w:r>
    </w:p>
    <w:p w14:paraId="3CE69D7F" w14:textId="27562D62" w:rsidR="00CE0F67" w:rsidRPr="001D2FBF" w:rsidRDefault="00AB57CA" w:rsidP="00CE0F67">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CE0F67">
        <w:rPr>
          <w:rFonts w:ascii="Arial" w:hAnsi="Arial" w:cs="Arial"/>
          <w:b/>
          <w:sz w:val="24"/>
          <w:szCs w:val="24"/>
        </w:rPr>
        <w:t>,</w:t>
      </w:r>
      <w:r w:rsidR="00CE0F67" w:rsidRPr="00A01738">
        <w:rPr>
          <w:rFonts w:ascii="Arial" w:hAnsi="Arial" w:cs="Arial"/>
          <w:b/>
          <w:sz w:val="24"/>
          <w:szCs w:val="24"/>
        </w:rPr>
        <w:t xml:space="preserve"> </w:t>
      </w:r>
      <w:r w:rsidR="00CE0F67">
        <w:rPr>
          <w:rFonts w:ascii="Arial" w:hAnsi="Arial" w:cs="Arial"/>
          <w:b/>
          <w:sz w:val="24"/>
          <w:szCs w:val="24"/>
        </w:rPr>
        <w:t>Malta, 19</w:t>
      </w:r>
      <w:r w:rsidR="00CE0F67" w:rsidRPr="0052514D">
        <w:rPr>
          <w:rFonts w:ascii="Arial" w:hAnsi="Arial" w:cs="Arial"/>
          <w:b/>
          <w:sz w:val="24"/>
          <w:szCs w:val="24"/>
          <w:vertAlign w:val="superscript"/>
        </w:rPr>
        <w:t>th</w:t>
      </w:r>
      <w:r w:rsidR="00CE0F67" w:rsidRPr="0052514D">
        <w:rPr>
          <w:rFonts w:ascii="Arial" w:hAnsi="Arial" w:cs="Arial"/>
          <w:b/>
          <w:sz w:val="24"/>
          <w:szCs w:val="24"/>
        </w:rPr>
        <w:t xml:space="preserve"> – </w:t>
      </w:r>
      <w:r w:rsidR="00CE0F67">
        <w:rPr>
          <w:rFonts w:ascii="Arial" w:hAnsi="Arial" w:cs="Arial"/>
          <w:b/>
          <w:sz w:val="24"/>
          <w:szCs w:val="24"/>
        </w:rPr>
        <w:t>23</w:t>
      </w:r>
      <w:r w:rsidR="00CE0F67">
        <w:rPr>
          <w:rFonts w:ascii="Arial" w:hAnsi="Arial" w:cs="Arial"/>
          <w:b/>
          <w:sz w:val="24"/>
          <w:szCs w:val="24"/>
          <w:vertAlign w:val="superscript"/>
        </w:rPr>
        <w:t>rd</w:t>
      </w:r>
      <w:r w:rsidR="00CE0F67">
        <w:rPr>
          <w:rFonts w:ascii="Arial" w:hAnsi="Arial" w:cs="Arial"/>
          <w:b/>
          <w:sz w:val="24"/>
          <w:szCs w:val="24"/>
        </w:rPr>
        <w:t xml:space="preserve"> May</w:t>
      </w:r>
      <w:r w:rsidR="00CE0F67" w:rsidRPr="0052514D">
        <w:rPr>
          <w:rFonts w:ascii="Arial" w:hAnsi="Arial" w:cs="Arial"/>
          <w:b/>
          <w:sz w:val="24"/>
          <w:szCs w:val="24"/>
        </w:rPr>
        <w:t>, 202</w:t>
      </w:r>
      <w:r w:rsidR="00CE0F67">
        <w:rPr>
          <w:rFonts w:ascii="Arial" w:hAnsi="Arial" w:cs="Arial"/>
          <w:b/>
          <w:sz w:val="24"/>
          <w:szCs w:val="24"/>
        </w:rPr>
        <w:t>5</w:t>
      </w:r>
    </w:p>
    <w:bookmarkEnd w:id="1"/>
    <w:p w14:paraId="150D53F7" w14:textId="2BCA355F"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6B65">
        <w:rPr>
          <w:rFonts w:ascii="Arial" w:hAnsi="Arial" w:cs="Arial"/>
          <w:color w:val="000000"/>
          <w:sz w:val="22"/>
        </w:rPr>
        <w:t>7</w:t>
      </w:r>
      <w:r w:rsidR="00C6206B">
        <w:rPr>
          <w:rFonts w:ascii="Arial" w:hAnsi="Arial" w:cs="Arial"/>
          <w:color w:val="000000"/>
          <w:sz w:val="22"/>
        </w:rPr>
        <w:t>.</w:t>
      </w:r>
      <w:r w:rsidR="00772A73">
        <w:rPr>
          <w:rFonts w:ascii="Arial" w:hAnsi="Arial" w:cs="Arial"/>
          <w:color w:val="000000"/>
          <w:sz w:val="22"/>
        </w:rPr>
        <w:t>7</w:t>
      </w:r>
      <w:r w:rsidR="00C6206B">
        <w:rPr>
          <w:rFonts w:ascii="Arial" w:hAnsi="Arial" w:cs="Arial"/>
          <w:color w:val="000000"/>
          <w:sz w:val="22"/>
        </w:rPr>
        <w:t>.</w:t>
      </w:r>
      <w:r w:rsidR="00B36B65">
        <w:rPr>
          <w:rFonts w:ascii="Arial" w:hAnsi="Arial" w:cs="Arial"/>
          <w:color w:val="000000"/>
          <w:sz w:val="22"/>
        </w:rPr>
        <w:t>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4CBFAE6"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D5B2C" w:rsidRPr="009D5B2C">
        <w:rPr>
          <w:rFonts w:ascii="Arial" w:hAnsi="Arial" w:cs="Arial"/>
          <w:color w:val="000000"/>
          <w:sz w:val="22"/>
        </w:rPr>
        <w:t>Further discussion on RRM requirements for 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0E279CF" w14:textId="61335F18" w:rsidR="00822741" w:rsidRDefault="00CF1E97" w:rsidP="004852EA">
      <w:pPr>
        <w:spacing w:before="120" w:after="0"/>
        <w:jc w:val="both"/>
        <w:rPr>
          <w:lang w:val="en-US"/>
        </w:rPr>
      </w:pPr>
      <w:r>
        <w:rPr>
          <w:rFonts w:hint="eastAsia"/>
          <w:lang w:val="en-US"/>
        </w:rPr>
        <w:t>I</w:t>
      </w:r>
      <w:r>
        <w:rPr>
          <w:lang w:val="en-US"/>
        </w:rPr>
        <w:t>n the RAN4</w:t>
      </w:r>
      <w:r>
        <w:rPr>
          <w:rFonts w:hint="eastAsia"/>
          <w:lang w:val="en-US"/>
        </w:rPr>
        <w:t>#</w:t>
      </w:r>
      <w:r>
        <w:rPr>
          <w:lang w:val="en-US"/>
        </w:rPr>
        <w:t>114 meeting, RAN4 discussed RRM requirements for low band CA via switching. Following agreements were made and captured in the WF [2].</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4C42385D" w14:textId="77777777" w:rsidR="00A65F1A" w:rsidRDefault="00A65F1A" w:rsidP="00A65F1A">
            <w:pPr>
              <w:rPr>
                <w:b/>
                <w:color w:val="0070C0"/>
                <w:u w:val="single"/>
                <w:lang w:eastAsia="ko-KR"/>
              </w:rPr>
            </w:pPr>
            <w:r>
              <w:rPr>
                <w:b/>
                <w:color w:val="0070C0"/>
                <w:u w:val="single"/>
                <w:lang w:eastAsia="ko-KR"/>
              </w:rPr>
              <w:t xml:space="preserve">Issue 1-1-3: switching pattern applicability for RRM requirement in R19 LB CA </w:t>
            </w:r>
            <w:r w:rsidRPr="0079442E">
              <w:rPr>
                <w:b/>
                <w:color w:val="0070C0"/>
                <w:u w:val="single"/>
                <w:lang w:eastAsia="ko-KR"/>
              </w:rPr>
              <w:t>via switching</w:t>
            </w:r>
          </w:p>
          <w:p w14:paraId="774B5CF8" w14:textId="77777777" w:rsidR="00A65F1A" w:rsidRPr="008734D2" w:rsidRDefault="00A65F1A" w:rsidP="00A65F1A">
            <w:r w:rsidRPr="008734D2">
              <w:rPr>
                <w:highlight w:val="green"/>
              </w:rPr>
              <w:t>Agreement:</w:t>
            </w:r>
          </w:p>
          <w:p w14:paraId="5E2F042B" w14:textId="77777777" w:rsidR="00A65F1A" w:rsidRPr="008734D2" w:rsidRDefault="00A65F1A" w:rsidP="00F309AA">
            <w:pPr>
              <w:pStyle w:val="ListParagraph"/>
              <w:numPr>
                <w:ilvl w:val="3"/>
                <w:numId w:val="37"/>
              </w:numPr>
              <w:overflowPunct w:val="0"/>
              <w:autoSpaceDE w:val="0"/>
              <w:autoSpaceDN w:val="0"/>
              <w:adjustRightInd w:val="0"/>
              <w:spacing w:after="180"/>
              <w:ind w:left="360"/>
              <w:textAlignment w:val="baseline"/>
              <w:rPr>
                <w:bCs/>
                <w:lang w:eastAsia="ko-KR"/>
              </w:rPr>
            </w:pPr>
            <w:r w:rsidRPr="008734D2">
              <w:rPr>
                <w:bCs/>
                <w:lang w:eastAsia="ko-KR"/>
              </w:rPr>
              <w:t xml:space="preserve">For the </w:t>
            </w:r>
            <w:proofErr w:type="spellStart"/>
            <w:r w:rsidRPr="008734D2">
              <w:rPr>
                <w:bCs/>
                <w:lang w:eastAsia="ko-KR"/>
              </w:rPr>
              <w:t>SCell</w:t>
            </w:r>
            <w:proofErr w:type="spellEnd"/>
            <w:r w:rsidRPr="008734D2">
              <w:rPr>
                <w:bCs/>
                <w:lang w:eastAsia="ko-KR"/>
              </w:rPr>
              <w:t xml:space="preserve"> which has been </w:t>
            </w:r>
            <w:proofErr w:type="gramStart"/>
            <w:r w:rsidRPr="008734D2">
              <w:rPr>
                <w:bCs/>
                <w:lang w:eastAsia="ko-KR"/>
              </w:rPr>
              <w:t>activated(</w:t>
            </w:r>
            <w:proofErr w:type="gramEnd"/>
            <w:r w:rsidRPr="008734D2">
              <w:rPr>
                <w:bCs/>
                <w:lang w:eastAsia="ko-KR"/>
              </w:rPr>
              <w:t xml:space="preserve">i.e., after UE reporting valid CQI for </w:t>
            </w:r>
            <w:proofErr w:type="spellStart"/>
            <w:r w:rsidRPr="008734D2">
              <w:rPr>
                <w:bCs/>
                <w:lang w:eastAsia="ko-KR"/>
              </w:rPr>
              <w:t>SCell</w:t>
            </w:r>
            <w:proofErr w:type="spellEnd"/>
            <w:r w:rsidRPr="008734D2">
              <w:rPr>
                <w:bCs/>
                <w:lang w:eastAsia="ko-KR"/>
              </w:rPr>
              <w:t xml:space="preserve"> activation in section 8.3.2 TS38.133),</w:t>
            </w:r>
          </w:p>
          <w:p w14:paraId="4CBFC4A1" w14:textId="77777777" w:rsidR="00A65F1A" w:rsidRPr="008734D2" w:rsidRDefault="00A65F1A" w:rsidP="00F309AA">
            <w:pPr>
              <w:pStyle w:val="ListParagraph"/>
              <w:numPr>
                <w:ilvl w:val="4"/>
                <w:numId w:val="37"/>
              </w:numPr>
              <w:overflowPunct w:val="0"/>
              <w:autoSpaceDE w:val="0"/>
              <w:autoSpaceDN w:val="0"/>
              <w:adjustRightInd w:val="0"/>
              <w:spacing w:after="180"/>
              <w:ind w:left="720"/>
              <w:textAlignment w:val="baseline"/>
              <w:rPr>
                <w:bCs/>
                <w:lang w:eastAsia="ko-KR"/>
              </w:rPr>
            </w:pPr>
            <w:r w:rsidRPr="008734D2">
              <w:rPr>
                <w:bCs/>
                <w:lang w:eastAsia="ko-KR"/>
              </w:rPr>
              <w:t xml:space="preserve">The switching pattern for SDL </w:t>
            </w:r>
            <w:proofErr w:type="spellStart"/>
            <w:r w:rsidRPr="008734D2">
              <w:rPr>
                <w:bCs/>
                <w:lang w:eastAsia="ko-KR"/>
              </w:rPr>
              <w:t>SCell</w:t>
            </w:r>
            <w:proofErr w:type="spellEnd"/>
            <w:r w:rsidRPr="008734D2">
              <w:rPr>
                <w:bCs/>
                <w:lang w:eastAsia="ko-KR"/>
              </w:rPr>
              <w:t xml:space="preserve"> is applied.</w:t>
            </w:r>
          </w:p>
          <w:p w14:paraId="73E73A9D" w14:textId="77777777" w:rsidR="00A65F1A" w:rsidRPr="008734D2" w:rsidRDefault="00A65F1A" w:rsidP="00F309AA">
            <w:pPr>
              <w:pStyle w:val="ListParagraph"/>
              <w:numPr>
                <w:ilvl w:val="0"/>
                <w:numId w:val="37"/>
              </w:numPr>
              <w:overflowPunct w:val="0"/>
              <w:autoSpaceDE w:val="0"/>
              <w:autoSpaceDN w:val="0"/>
              <w:adjustRightInd w:val="0"/>
              <w:spacing w:after="180"/>
              <w:ind w:left="360"/>
              <w:textAlignment w:val="baseline"/>
              <w:rPr>
                <w:bCs/>
                <w:lang w:eastAsia="ko-KR"/>
              </w:rPr>
            </w:pPr>
            <w:r w:rsidRPr="008734D2">
              <w:rPr>
                <w:bCs/>
                <w:lang w:eastAsia="ko-KR"/>
              </w:rPr>
              <w:t xml:space="preserve">For the </w:t>
            </w:r>
            <w:proofErr w:type="spellStart"/>
            <w:r w:rsidRPr="008734D2">
              <w:rPr>
                <w:bCs/>
                <w:lang w:eastAsia="ko-KR"/>
              </w:rPr>
              <w:t>SCell</w:t>
            </w:r>
            <w:proofErr w:type="spellEnd"/>
            <w:r w:rsidRPr="008734D2">
              <w:rPr>
                <w:bCs/>
                <w:lang w:eastAsia="ko-KR"/>
              </w:rPr>
              <w:t xml:space="preserve"> which is in activation procedure,</w:t>
            </w:r>
          </w:p>
          <w:p w14:paraId="08C088FB" w14:textId="77777777" w:rsidR="00A65F1A" w:rsidRPr="008734D2" w:rsidRDefault="00A65F1A" w:rsidP="00F309AA">
            <w:pPr>
              <w:pStyle w:val="ListParagraph"/>
              <w:numPr>
                <w:ilvl w:val="1"/>
                <w:numId w:val="37"/>
              </w:numPr>
              <w:overflowPunct w:val="0"/>
              <w:autoSpaceDE w:val="0"/>
              <w:autoSpaceDN w:val="0"/>
              <w:adjustRightInd w:val="0"/>
              <w:spacing w:after="180"/>
              <w:ind w:left="720"/>
              <w:textAlignment w:val="baseline"/>
              <w:rPr>
                <w:bCs/>
                <w:lang w:eastAsia="ko-KR"/>
              </w:rPr>
            </w:pPr>
            <w:r w:rsidRPr="008734D2">
              <w:rPr>
                <w:bCs/>
                <w:lang w:eastAsia="ko-KR"/>
              </w:rPr>
              <w:t xml:space="preserve">The switching pattern for SDL </w:t>
            </w:r>
            <w:proofErr w:type="spellStart"/>
            <w:r w:rsidRPr="008734D2">
              <w:rPr>
                <w:bCs/>
                <w:lang w:eastAsia="ko-KR"/>
              </w:rPr>
              <w:t>SCell</w:t>
            </w:r>
            <w:proofErr w:type="spellEnd"/>
            <w:r w:rsidRPr="008734D2">
              <w:rPr>
                <w:bCs/>
                <w:lang w:eastAsia="ko-KR"/>
              </w:rPr>
              <w:t xml:space="preserve"> is not applied.</w:t>
            </w:r>
          </w:p>
          <w:p w14:paraId="5D53C70B" w14:textId="77777777" w:rsidR="00A65F1A" w:rsidRPr="008734D2" w:rsidRDefault="00A65F1A" w:rsidP="00F309AA">
            <w:pPr>
              <w:pStyle w:val="ListParagraph"/>
              <w:numPr>
                <w:ilvl w:val="4"/>
                <w:numId w:val="37"/>
              </w:numPr>
              <w:overflowPunct w:val="0"/>
              <w:autoSpaceDE w:val="0"/>
              <w:autoSpaceDN w:val="0"/>
              <w:adjustRightInd w:val="0"/>
              <w:spacing w:after="180"/>
              <w:ind w:left="720"/>
              <w:textAlignment w:val="baseline"/>
              <w:rPr>
                <w:bCs/>
                <w:lang w:eastAsia="ko-KR"/>
              </w:rPr>
            </w:pPr>
            <w:r w:rsidRPr="008734D2">
              <w:rPr>
                <w:bCs/>
                <w:lang w:eastAsia="ko-KR"/>
              </w:rPr>
              <w:t xml:space="preserve">RAN4 defines </w:t>
            </w:r>
            <w:proofErr w:type="spellStart"/>
            <w:r w:rsidRPr="008734D2">
              <w:rPr>
                <w:bCs/>
                <w:lang w:eastAsia="ko-KR"/>
              </w:rPr>
              <w:t>SCell</w:t>
            </w:r>
            <w:proofErr w:type="spellEnd"/>
            <w:r w:rsidRPr="008734D2">
              <w:rPr>
                <w:bCs/>
                <w:lang w:eastAsia="ko-KR"/>
              </w:rPr>
              <w:t xml:space="preserve"> activation requirement assuming UE utilizes the RS occasions to perform SDL </w:t>
            </w:r>
            <w:proofErr w:type="spellStart"/>
            <w:r w:rsidRPr="008734D2">
              <w:rPr>
                <w:bCs/>
                <w:lang w:eastAsia="ko-KR"/>
              </w:rPr>
              <w:t>SCell</w:t>
            </w:r>
            <w:proofErr w:type="spellEnd"/>
            <w:r w:rsidRPr="008734D2">
              <w:rPr>
                <w:bCs/>
                <w:lang w:eastAsia="ko-KR"/>
              </w:rPr>
              <w:t xml:space="preserve"> activation</w:t>
            </w:r>
          </w:p>
          <w:p w14:paraId="7207E43C" w14:textId="77777777" w:rsidR="00A65F1A" w:rsidRPr="008734D2" w:rsidRDefault="00A65F1A" w:rsidP="00F309AA">
            <w:pPr>
              <w:pStyle w:val="ListParagraph"/>
              <w:numPr>
                <w:ilvl w:val="1"/>
                <w:numId w:val="37"/>
              </w:numPr>
              <w:overflowPunct w:val="0"/>
              <w:autoSpaceDE w:val="0"/>
              <w:autoSpaceDN w:val="0"/>
              <w:adjustRightInd w:val="0"/>
              <w:spacing w:after="180"/>
              <w:textAlignment w:val="baseline"/>
              <w:rPr>
                <w:bCs/>
                <w:lang w:eastAsia="ko-KR"/>
              </w:rPr>
            </w:pPr>
            <w:r w:rsidRPr="008734D2">
              <w:rPr>
                <w:bCs/>
                <w:lang w:eastAsia="ko-KR"/>
              </w:rPr>
              <w:t>the above RS occasions are FFS</w:t>
            </w:r>
          </w:p>
          <w:p w14:paraId="33CBB993" w14:textId="77777777" w:rsidR="00A65F1A" w:rsidRPr="008734D2" w:rsidRDefault="00A65F1A" w:rsidP="00F309AA">
            <w:pPr>
              <w:pStyle w:val="ListParagraph"/>
              <w:numPr>
                <w:ilvl w:val="0"/>
                <w:numId w:val="37"/>
              </w:numPr>
              <w:overflowPunct w:val="0"/>
              <w:autoSpaceDE w:val="0"/>
              <w:autoSpaceDN w:val="0"/>
              <w:adjustRightInd w:val="0"/>
              <w:spacing w:after="180"/>
              <w:ind w:left="360"/>
              <w:textAlignment w:val="baseline"/>
              <w:rPr>
                <w:bCs/>
                <w:lang w:eastAsia="ko-KR"/>
              </w:rPr>
            </w:pPr>
            <w:r w:rsidRPr="008734D2">
              <w:rPr>
                <w:bCs/>
                <w:lang w:eastAsia="ko-KR"/>
              </w:rPr>
              <w:t xml:space="preserve">For the </w:t>
            </w:r>
            <w:proofErr w:type="spellStart"/>
            <w:r w:rsidRPr="008734D2">
              <w:rPr>
                <w:bCs/>
                <w:lang w:eastAsia="ko-KR"/>
              </w:rPr>
              <w:t>SCell</w:t>
            </w:r>
            <w:proofErr w:type="spellEnd"/>
            <w:r w:rsidRPr="008734D2">
              <w:rPr>
                <w:bCs/>
                <w:lang w:eastAsia="ko-KR"/>
              </w:rPr>
              <w:t xml:space="preserve"> which is deactivated,</w:t>
            </w:r>
          </w:p>
          <w:p w14:paraId="299B05E9" w14:textId="77777777" w:rsidR="00A65F1A" w:rsidRPr="008734D2" w:rsidRDefault="00A65F1A" w:rsidP="00F309AA">
            <w:pPr>
              <w:pStyle w:val="ListParagraph"/>
              <w:numPr>
                <w:ilvl w:val="1"/>
                <w:numId w:val="37"/>
              </w:numPr>
              <w:overflowPunct w:val="0"/>
              <w:autoSpaceDE w:val="0"/>
              <w:autoSpaceDN w:val="0"/>
              <w:adjustRightInd w:val="0"/>
              <w:spacing w:after="180"/>
              <w:ind w:left="720"/>
              <w:textAlignment w:val="baseline"/>
              <w:rPr>
                <w:bCs/>
                <w:lang w:eastAsia="ko-KR"/>
              </w:rPr>
            </w:pPr>
            <w:r w:rsidRPr="008734D2">
              <w:rPr>
                <w:bCs/>
                <w:lang w:eastAsia="ko-KR"/>
              </w:rPr>
              <w:t xml:space="preserve">The switching pattern for SDL </w:t>
            </w:r>
            <w:proofErr w:type="spellStart"/>
            <w:r w:rsidRPr="008734D2">
              <w:rPr>
                <w:bCs/>
                <w:lang w:eastAsia="ko-KR"/>
              </w:rPr>
              <w:t>SCell</w:t>
            </w:r>
            <w:proofErr w:type="spellEnd"/>
            <w:r w:rsidRPr="008734D2">
              <w:rPr>
                <w:bCs/>
                <w:lang w:eastAsia="ko-KR"/>
              </w:rPr>
              <w:t xml:space="preserve"> is not applied.</w:t>
            </w:r>
          </w:p>
          <w:p w14:paraId="3B3E7664" w14:textId="6CD449C3" w:rsidR="00A65F1A" w:rsidRPr="008734D2" w:rsidRDefault="00A65F1A" w:rsidP="00F309AA">
            <w:pPr>
              <w:pStyle w:val="ListParagraph"/>
              <w:numPr>
                <w:ilvl w:val="1"/>
                <w:numId w:val="37"/>
              </w:numPr>
              <w:overflowPunct w:val="0"/>
              <w:autoSpaceDE w:val="0"/>
              <w:autoSpaceDN w:val="0"/>
              <w:adjustRightInd w:val="0"/>
              <w:spacing w:after="180"/>
              <w:ind w:left="720"/>
              <w:textAlignment w:val="baseline"/>
              <w:rPr>
                <w:bCs/>
                <w:lang w:eastAsia="ko-KR"/>
              </w:rPr>
            </w:pPr>
            <w:r w:rsidRPr="008734D2">
              <w:rPr>
                <w:bCs/>
                <w:lang w:eastAsia="ko-KR"/>
              </w:rPr>
              <w:t xml:space="preserve">If the deactivated SDL </w:t>
            </w:r>
            <w:proofErr w:type="spellStart"/>
            <w:r w:rsidRPr="008734D2">
              <w:rPr>
                <w:bCs/>
                <w:lang w:eastAsia="ko-KR"/>
              </w:rPr>
              <w:t>SCell</w:t>
            </w:r>
            <w:proofErr w:type="spellEnd"/>
            <w:r w:rsidRPr="008734D2">
              <w:rPr>
                <w:bCs/>
                <w:lang w:eastAsia="ko-KR"/>
              </w:rPr>
              <w:t xml:space="preserve"> measurement requirement is needed, FFS whether UE follows legacy deactivated </w:t>
            </w:r>
            <w:proofErr w:type="spellStart"/>
            <w:r w:rsidRPr="008734D2">
              <w:rPr>
                <w:bCs/>
                <w:lang w:eastAsia="ko-KR"/>
              </w:rPr>
              <w:t>SCell</w:t>
            </w:r>
            <w:proofErr w:type="spellEnd"/>
            <w:r w:rsidRPr="008734D2">
              <w:rPr>
                <w:bCs/>
                <w:lang w:eastAsia="ko-KR"/>
              </w:rPr>
              <w:t xml:space="preserve"> measurement </w:t>
            </w:r>
            <w:r>
              <w:rPr>
                <w:bCs/>
                <w:lang w:eastAsia="ko-KR"/>
              </w:rPr>
              <w:t>requirements</w:t>
            </w:r>
            <w:r w:rsidRPr="008734D2">
              <w:rPr>
                <w:bCs/>
                <w:lang w:eastAsia="ko-KR"/>
              </w:rPr>
              <w:t xml:space="preserve"> to perform deactivated SDL </w:t>
            </w:r>
            <w:proofErr w:type="spellStart"/>
            <w:r w:rsidRPr="008734D2">
              <w:rPr>
                <w:bCs/>
                <w:lang w:eastAsia="ko-KR"/>
              </w:rPr>
              <w:t>SCell</w:t>
            </w:r>
            <w:proofErr w:type="spellEnd"/>
            <w:r w:rsidRPr="008734D2">
              <w:rPr>
                <w:bCs/>
                <w:lang w:eastAsia="ko-KR"/>
              </w:rPr>
              <w:t xml:space="preserve"> measurement or follow a </w:t>
            </w:r>
            <w:r w:rsidR="002D0365" w:rsidRPr="008734D2">
              <w:rPr>
                <w:bCs/>
                <w:lang w:eastAsia="ko-KR"/>
              </w:rPr>
              <w:t xml:space="preserve">new measurement </w:t>
            </w:r>
            <w:r w:rsidR="002D0365">
              <w:rPr>
                <w:bCs/>
                <w:lang w:eastAsia="ko-KR"/>
              </w:rPr>
              <w:t>requirement</w:t>
            </w:r>
            <w:r w:rsidRPr="008734D2">
              <w:rPr>
                <w:bCs/>
                <w:lang w:eastAsia="ko-KR"/>
              </w:rPr>
              <w:t xml:space="preserve"> for deactivated SDL </w:t>
            </w:r>
            <w:proofErr w:type="spellStart"/>
            <w:r w:rsidRPr="008734D2">
              <w:rPr>
                <w:bCs/>
                <w:lang w:eastAsia="ko-KR"/>
              </w:rPr>
              <w:t>SCell</w:t>
            </w:r>
            <w:proofErr w:type="spellEnd"/>
            <w:r w:rsidRPr="008734D2">
              <w:rPr>
                <w:bCs/>
                <w:lang w:eastAsia="ko-KR"/>
              </w:rPr>
              <w:t xml:space="preserve"> measurement.</w:t>
            </w:r>
          </w:p>
          <w:p w14:paraId="6CF86A57" w14:textId="7E1CE2AA" w:rsidR="00822741" w:rsidRPr="00964875" w:rsidRDefault="00A65F1A" w:rsidP="00964875">
            <w:pPr>
              <w:pStyle w:val="ListParagraph"/>
              <w:spacing w:after="180"/>
              <w:ind w:left="284" w:firstLine="0"/>
              <w:rPr>
                <w:bCs/>
                <w:lang w:eastAsia="ko-KR"/>
              </w:rPr>
            </w:pPr>
            <w:r w:rsidRPr="008734D2">
              <w:rPr>
                <w:bCs/>
                <w:lang w:eastAsia="ko-KR"/>
              </w:rPr>
              <w:t>Note: the above FFS parts will be discussed and decided in RAN4.</w:t>
            </w:r>
          </w:p>
        </w:tc>
      </w:tr>
    </w:tbl>
    <w:p w14:paraId="49E6E6C4" w14:textId="163AD88B" w:rsidR="00592DDC" w:rsidRDefault="00780F47" w:rsidP="004852EA">
      <w:pPr>
        <w:spacing w:before="120" w:after="0"/>
        <w:jc w:val="both"/>
        <w:rPr>
          <w:lang w:val="en-US"/>
        </w:rPr>
      </w:pPr>
      <w:r>
        <w:rPr>
          <w:rFonts w:hint="eastAsia"/>
          <w:lang w:val="en-US"/>
        </w:rPr>
        <w:t>I</w:t>
      </w:r>
      <w:r>
        <w:rPr>
          <w:lang w:val="en-US"/>
        </w:rPr>
        <w:t xml:space="preserve">n the RAN1#120-bis meeting, following agreements </w:t>
      </w:r>
      <w:r w:rsidR="00964875">
        <w:rPr>
          <w:lang w:val="en-US"/>
        </w:rPr>
        <w:t xml:space="preserve">for the WI </w:t>
      </w:r>
      <w:r>
        <w:rPr>
          <w:lang w:val="en-US"/>
        </w:rPr>
        <w:t>were reached.</w:t>
      </w:r>
    </w:p>
    <w:p w14:paraId="53F9D96E" w14:textId="77777777" w:rsidR="00592DDC" w:rsidRDefault="00592DDC" w:rsidP="004852EA">
      <w:pPr>
        <w:spacing w:before="120" w:after="0"/>
        <w:jc w:val="both"/>
        <w:rPr>
          <w:lang w:val="en-US"/>
        </w:rPr>
      </w:pPr>
    </w:p>
    <w:tbl>
      <w:tblPr>
        <w:tblStyle w:val="TableGrid"/>
        <w:tblW w:w="0" w:type="auto"/>
        <w:tblInd w:w="0" w:type="dxa"/>
        <w:tblLook w:val="04A0" w:firstRow="1" w:lastRow="0" w:firstColumn="1" w:lastColumn="0" w:noHBand="0" w:noVBand="1"/>
      </w:tblPr>
      <w:tblGrid>
        <w:gridCol w:w="9630"/>
      </w:tblGrid>
      <w:tr w:rsidR="00592DDC" w14:paraId="10EFE051" w14:textId="77777777" w:rsidTr="00592DDC">
        <w:tc>
          <w:tcPr>
            <w:tcW w:w="9630" w:type="dxa"/>
          </w:tcPr>
          <w:p w14:paraId="3CDC3B2C" w14:textId="77777777" w:rsidR="00780F47" w:rsidRPr="00697260" w:rsidRDefault="00780F47" w:rsidP="00780F47">
            <w:pPr>
              <w:rPr>
                <w:rFonts w:ascii="Times New Roman" w:eastAsia="等线" w:hAnsi="Times New Roman"/>
                <w:highlight w:val="green"/>
                <w:lang w:val="en-US" w:eastAsia="zh-CN"/>
              </w:rPr>
            </w:pPr>
            <w:r w:rsidRPr="00697260">
              <w:rPr>
                <w:rFonts w:ascii="Times New Roman" w:eastAsia="等线" w:hAnsi="Times New Roman"/>
                <w:highlight w:val="green"/>
                <w:lang w:val="en-US" w:eastAsia="zh-CN"/>
              </w:rPr>
              <w:t>Agreement</w:t>
            </w:r>
          </w:p>
          <w:p w14:paraId="67D6E83D" w14:textId="77777777" w:rsidR="00780F47" w:rsidRPr="00697260" w:rsidRDefault="00780F47" w:rsidP="00F309AA">
            <w:pPr>
              <w:pStyle w:val="ListParagraph"/>
              <w:numPr>
                <w:ilvl w:val="0"/>
                <w:numId w:val="38"/>
              </w:numPr>
              <w:overflowPunct w:val="0"/>
              <w:autoSpaceDE w:val="0"/>
              <w:autoSpaceDN w:val="0"/>
              <w:adjustRightInd w:val="0"/>
              <w:spacing w:after="0"/>
              <w:contextualSpacing/>
              <w:textAlignment w:val="baseline"/>
            </w:pPr>
            <w:r w:rsidRPr="00697260">
              <w:t>For Rel-19 low NR band carrier aggregation via switching, support only semi-static configuration of switching pattern to a UE based on UE-specific RRC configuration between the following two cases,</w:t>
            </w:r>
          </w:p>
          <w:p w14:paraId="3A986386" w14:textId="77777777" w:rsidR="00780F47" w:rsidRPr="00697260" w:rsidRDefault="00780F47" w:rsidP="00F309AA">
            <w:pPr>
              <w:pStyle w:val="ListParagraph"/>
              <w:numPr>
                <w:ilvl w:val="1"/>
                <w:numId w:val="38"/>
              </w:numPr>
              <w:overflowPunct w:val="0"/>
              <w:autoSpaceDE w:val="0"/>
              <w:autoSpaceDN w:val="0"/>
              <w:adjustRightInd w:val="0"/>
              <w:spacing w:after="0"/>
              <w:contextualSpacing/>
              <w:textAlignment w:val="baseline"/>
              <w:rPr>
                <w:lang w:eastAsia="x-none"/>
              </w:rPr>
            </w:pPr>
            <w:r w:rsidRPr="00697260">
              <w:rPr>
                <w:lang w:eastAsia="x-none"/>
              </w:rPr>
              <w:t>Case 1: Tx/Rx on FDD carrier 1 and no Rx on SDL carrier 2</w:t>
            </w:r>
          </w:p>
          <w:p w14:paraId="032ECCB9" w14:textId="77777777" w:rsidR="00780F47" w:rsidRPr="00697260" w:rsidRDefault="00780F47" w:rsidP="00F309AA">
            <w:pPr>
              <w:pStyle w:val="ListParagraph"/>
              <w:numPr>
                <w:ilvl w:val="1"/>
                <w:numId w:val="38"/>
              </w:numPr>
              <w:overflowPunct w:val="0"/>
              <w:autoSpaceDE w:val="0"/>
              <w:autoSpaceDN w:val="0"/>
              <w:adjustRightInd w:val="0"/>
              <w:spacing w:after="0"/>
              <w:contextualSpacing/>
              <w:textAlignment w:val="baseline"/>
              <w:rPr>
                <w:lang w:eastAsia="x-none"/>
              </w:rPr>
            </w:pPr>
            <w:r w:rsidRPr="00697260">
              <w:rPr>
                <w:lang w:eastAsia="x-none"/>
              </w:rPr>
              <w:t>Case 2: Rx on SDL carrier 2 and no Tx/Rx on FDD carrier 1</w:t>
            </w:r>
          </w:p>
          <w:p w14:paraId="35707BCC" w14:textId="77777777" w:rsidR="00780F47" w:rsidRPr="00697260" w:rsidRDefault="00780F47" w:rsidP="00F309AA">
            <w:pPr>
              <w:pStyle w:val="ListParagraph"/>
              <w:numPr>
                <w:ilvl w:val="0"/>
                <w:numId w:val="38"/>
              </w:numPr>
              <w:overflowPunct w:val="0"/>
              <w:autoSpaceDE w:val="0"/>
              <w:autoSpaceDN w:val="0"/>
              <w:adjustRightInd w:val="0"/>
              <w:spacing w:after="0"/>
              <w:contextualSpacing/>
              <w:textAlignment w:val="baseline"/>
            </w:pPr>
            <w:r w:rsidRPr="00697260">
              <w:t xml:space="preserve">FDD carrier 1 is </w:t>
            </w:r>
            <w:proofErr w:type="spellStart"/>
            <w:r w:rsidRPr="00697260">
              <w:t>PCell</w:t>
            </w:r>
            <w:proofErr w:type="spellEnd"/>
            <w:r w:rsidRPr="00697260">
              <w:t xml:space="preserve"> and SDL carrier 2 is </w:t>
            </w:r>
            <w:proofErr w:type="spellStart"/>
            <w:r w:rsidRPr="00697260">
              <w:t>SCell</w:t>
            </w:r>
            <w:proofErr w:type="spellEnd"/>
            <w:r w:rsidRPr="00697260">
              <w:t>.</w:t>
            </w:r>
          </w:p>
          <w:p w14:paraId="374A097E" w14:textId="77777777" w:rsidR="00780F47" w:rsidRPr="00697260" w:rsidRDefault="00780F47" w:rsidP="00F309AA">
            <w:pPr>
              <w:pStyle w:val="ListParagraph"/>
              <w:numPr>
                <w:ilvl w:val="0"/>
                <w:numId w:val="38"/>
              </w:numPr>
              <w:overflowPunct w:val="0"/>
              <w:autoSpaceDE w:val="0"/>
              <w:autoSpaceDN w:val="0"/>
              <w:adjustRightInd w:val="0"/>
              <w:spacing w:after="0"/>
              <w:contextualSpacing/>
              <w:textAlignment w:val="baseline"/>
              <w:rPr>
                <w:lang w:eastAsia="zh-CN"/>
              </w:rPr>
            </w:pPr>
            <w:r w:rsidRPr="00697260">
              <w:rPr>
                <w:lang w:eastAsia="zh-CN"/>
              </w:rPr>
              <w:t>SCS 15KHz on both carriers.</w:t>
            </w:r>
          </w:p>
          <w:p w14:paraId="2E5B0316" w14:textId="77777777" w:rsidR="00780F47" w:rsidRDefault="00780F47" w:rsidP="00780F47">
            <w:pPr>
              <w:rPr>
                <w:rFonts w:ascii="Times New Roman" w:eastAsia="等线" w:hAnsi="Times New Roman"/>
                <w:highlight w:val="green"/>
                <w:lang w:val="en-US" w:eastAsia="zh-CN"/>
              </w:rPr>
            </w:pPr>
          </w:p>
          <w:p w14:paraId="74923470" w14:textId="77777777" w:rsidR="00780F47" w:rsidRPr="00697260" w:rsidRDefault="00780F47" w:rsidP="00780F47">
            <w:pPr>
              <w:rPr>
                <w:rFonts w:ascii="Times New Roman" w:eastAsia="等线" w:hAnsi="Times New Roman"/>
                <w:highlight w:val="green"/>
                <w:lang w:val="en-US" w:eastAsia="zh-CN"/>
              </w:rPr>
            </w:pPr>
            <w:r w:rsidRPr="00697260">
              <w:rPr>
                <w:rFonts w:ascii="Times New Roman" w:eastAsia="等线" w:hAnsi="Times New Roman"/>
                <w:highlight w:val="green"/>
                <w:lang w:val="en-US" w:eastAsia="zh-CN"/>
              </w:rPr>
              <w:lastRenderedPageBreak/>
              <w:t>Agreement</w:t>
            </w:r>
          </w:p>
          <w:p w14:paraId="27F29789" w14:textId="77777777" w:rsidR="00780F47" w:rsidRPr="00697260" w:rsidRDefault="00780F47" w:rsidP="00780F47">
            <w:pPr>
              <w:rPr>
                <w:rFonts w:ascii="Times New Roman" w:hAnsi="Times New Roman"/>
              </w:rPr>
            </w:pPr>
            <w:r w:rsidRPr="00697260">
              <w:rPr>
                <w:rFonts w:ascii="Times New Roman" w:hAnsi="Times New Roman"/>
              </w:rPr>
              <w:t>For RRC configuration of semi-static switching pattern in Rel-19 low NR band carrier aggregation via switching, it is not expected that the same slot (1ms) contains both symbol(s) configured as FDD carrier and symbol(s) configured as SDL carrier.</w:t>
            </w:r>
          </w:p>
          <w:p w14:paraId="20AC3D83" w14:textId="77777777" w:rsidR="00780F47" w:rsidRPr="00697260" w:rsidRDefault="00780F47" w:rsidP="00780F47">
            <w:pPr>
              <w:rPr>
                <w:rFonts w:ascii="Times New Roman" w:eastAsia="等线" w:hAnsi="Times New Roman"/>
                <w:lang w:eastAsia="zh-CN"/>
              </w:rPr>
            </w:pPr>
          </w:p>
          <w:p w14:paraId="0AC07CCC" w14:textId="77777777" w:rsidR="00780F47" w:rsidRPr="00697260" w:rsidRDefault="00780F47" w:rsidP="00780F47">
            <w:pPr>
              <w:rPr>
                <w:rFonts w:ascii="Times New Roman" w:eastAsia="等线" w:hAnsi="Times New Roman"/>
                <w:highlight w:val="green"/>
                <w:lang w:val="en-US" w:eastAsia="zh-CN"/>
              </w:rPr>
            </w:pPr>
            <w:r w:rsidRPr="00697260">
              <w:rPr>
                <w:rFonts w:ascii="Times New Roman" w:eastAsia="等线" w:hAnsi="Times New Roman"/>
                <w:highlight w:val="green"/>
                <w:lang w:val="en-US" w:eastAsia="zh-CN"/>
              </w:rPr>
              <w:t>Agreement</w:t>
            </w:r>
          </w:p>
          <w:p w14:paraId="1580460D" w14:textId="77777777" w:rsidR="00780F47" w:rsidRPr="00697260" w:rsidRDefault="00780F47" w:rsidP="00780F47">
            <w:pPr>
              <w:rPr>
                <w:rFonts w:ascii="Times New Roman" w:eastAsia="等线" w:hAnsi="Times New Roman"/>
                <w:lang w:eastAsia="zh-CN"/>
              </w:rPr>
            </w:pPr>
            <w:r w:rsidRPr="00697260">
              <w:rPr>
                <w:rFonts w:ascii="Times New Roman" w:hAnsi="Times New Roman"/>
              </w:rPr>
              <w:t xml:space="preserve">For Rel-19 low NR band carrier aggregation via switching, the semi-static switching pattern and corresponding switching gap are based on the downlink timing (DL reception time at UE side) of </w:t>
            </w:r>
            <w:proofErr w:type="spellStart"/>
            <w:r w:rsidRPr="00697260">
              <w:rPr>
                <w:rFonts w:ascii="Times New Roman" w:hAnsi="Times New Roman"/>
              </w:rPr>
              <w:t>Pcell</w:t>
            </w:r>
            <w:proofErr w:type="spellEnd"/>
            <w:r w:rsidRPr="00697260">
              <w:rPr>
                <w:rFonts w:ascii="Times New Roman" w:eastAsia="等线" w:hAnsi="Times New Roman"/>
                <w:lang w:eastAsia="zh-CN"/>
              </w:rPr>
              <w:t>.</w:t>
            </w:r>
          </w:p>
          <w:p w14:paraId="750C0D14" w14:textId="77777777" w:rsidR="00780F47" w:rsidRPr="00697260" w:rsidRDefault="00780F47" w:rsidP="00780F47">
            <w:pPr>
              <w:rPr>
                <w:rFonts w:ascii="Times New Roman" w:eastAsia="等线" w:hAnsi="Times New Roman"/>
                <w:lang w:eastAsia="zh-CN"/>
              </w:rPr>
            </w:pPr>
          </w:p>
          <w:p w14:paraId="6A5EA67C" w14:textId="77777777" w:rsidR="00780F47" w:rsidRPr="00697260" w:rsidRDefault="00780F47" w:rsidP="00780F47">
            <w:pPr>
              <w:rPr>
                <w:rFonts w:ascii="Times New Roman" w:eastAsia="等线" w:hAnsi="Times New Roman"/>
                <w:highlight w:val="green"/>
                <w:lang w:eastAsia="zh-CN"/>
              </w:rPr>
            </w:pPr>
            <w:r w:rsidRPr="00697260">
              <w:rPr>
                <w:rFonts w:ascii="Times New Roman" w:eastAsia="等线" w:hAnsi="Times New Roman"/>
                <w:highlight w:val="green"/>
                <w:lang w:eastAsia="zh-CN"/>
              </w:rPr>
              <w:t>Agreement</w:t>
            </w:r>
          </w:p>
          <w:p w14:paraId="4C25C461" w14:textId="77777777" w:rsidR="00780F47" w:rsidRPr="00697260" w:rsidRDefault="00780F47" w:rsidP="00780F47">
            <w:pPr>
              <w:rPr>
                <w:rFonts w:ascii="Times New Roman" w:hAnsi="Times New Roman"/>
                <w:lang w:eastAsia="x-none"/>
              </w:rPr>
            </w:pPr>
            <w:r w:rsidRPr="00697260">
              <w:rPr>
                <w:rFonts w:ascii="Times New Roman" w:hAnsi="Times New Roman"/>
                <w:lang w:eastAsia="x-none"/>
              </w:rPr>
              <w:t>For RRC configuration of semi-static switching pattern in Rel-19 low NR band carrier aggregation via switching, the time unit (resolution) of the semi-static switching pattern configuration is slot (1ms for 15kHz SCS).</w:t>
            </w:r>
          </w:p>
          <w:p w14:paraId="5FEB9534" w14:textId="77777777" w:rsidR="00780F47" w:rsidRPr="00697260" w:rsidRDefault="00780F47" w:rsidP="00780F47">
            <w:pPr>
              <w:rPr>
                <w:rFonts w:ascii="Times New Roman" w:hAnsi="Times New Roman"/>
                <w:lang w:eastAsia="x-none"/>
              </w:rPr>
            </w:pPr>
          </w:p>
          <w:p w14:paraId="603EA9E0" w14:textId="77777777" w:rsidR="00780F47" w:rsidRPr="008C5B87" w:rsidRDefault="00780F47" w:rsidP="00780F47">
            <w:pPr>
              <w:rPr>
                <w:rFonts w:ascii="Times New Roman" w:eastAsia="等线" w:hAnsi="Times New Roman"/>
                <w:highlight w:val="green"/>
                <w:lang w:eastAsia="zh-CN"/>
              </w:rPr>
            </w:pPr>
            <w:r w:rsidRPr="008C5B87">
              <w:rPr>
                <w:rFonts w:ascii="Times New Roman" w:eastAsia="等线" w:hAnsi="Times New Roman"/>
                <w:highlight w:val="green"/>
                <w:lang w:eastAsia="zh-CN"/>
              </w:rPr>
              <w:t>Agreement</w:t>
            </w:r>
          </w:p>
          <w:p w14:paraId="5F07D9BA" w14:textId="77777777" w:rsidR="00780F47" w:rsidRPr="008C5B87" w:rsidRDefault="00780F47" w:rsidP="00F309AA">
            <w:pPr>
              <w:numPr>
                <w:ilvl w:val="0"/>
                <w:numId w:val="40"/>
              </w:numPr>
              <w:suppressAutoHyphens w:val="0"/>
              <w:overflowPunct/>
              <w:autoSpaceDE/>
              <w:spacing w:after="0"/>
              <w:contextualSpacing/>
              <w:textAlignment w:val="auto"/>
              <w:rPr>
                <w:rFonts w:ascii="Times New Roman" w:hAnsi="Times New Roman"/>
                <w:lang w:eastAsia="x-none"/>
              </w:rPr>
            </w:pPr>
            <w:r w:rsidRPr="008C5B87">
              <w:rPr>
                <w:rFonts w:ascii="Times New Roman" w:hAnsi="Times New Roman"/>
                <w:lang w:eastAsia="x-none"/>
              </w:rPr>
              <w:t>For RRC configuration of semi-static switching pattern in Rel-19 low NR band carrier aggregation via switching, support bitmap design</w:t>
            </w:r>
          </w:p>
          <w:p w14:paraId="4B38AF3A" w14:textId="77777777" w:rsidR="00780F47" w:rsidRPr="008C5B87" w:rsidRDefault="00780F47" w:rsidP="00F309AA">
            <w:pPr>
              <w:numPr>
                <w:ilvl w:val="1"/>
                <w:numId w:val="40"/>
              </w:numPr>
              <w:suppressAutoHyphens w:val="0"/>
              <w:overflowPunct/>
              <w:autoSpaceDE/>
              <w:spacing w:after="0"/>
              <w:contextualSpacing/>
              <w:textAlignment w:val="auto"/>
              <w:rPr>
                <w:rFonts w:ascii="Times New Roman" w:hAnsi="Times New Roman"/>
                <w:lang w:eastAsia="x-none"/>
              </w:rPr>
            </w:pPr>
            <w:r w:rsidRPr="008C5B87">
              <w:rPr>
                <w:rFonts w:ascii="Times New Roman" w:hAnsi="Times New Roman"/>
                <w:lang w:eastAsia="x-none"/>
              </w:rPr>
              <w:t xml:space="preserve">NW configures a periodicity, denoted as </w:t>
            </w:r>
            <m:oMath>
              <m:r>
                <m:rPr>
                  <m:sty m:val="p"/>
                </m:rPr>
                <w:rPr>
                  <w:rFonts w:ascii="Cambria Math" w:hAnsi="Cambria Math"/>
                </w:rPr>
                <m:t>P</m:t>
              </m:r>
            </m:oMath>
            <w:r w:rsidRPr="008C5B87">
              <w:rPr>
                <w:rFonts w:ascii="Times New Roman" w:hAnsi="Times New Roman"/>
                <w:lang w:eastAsia="x-none"/>
              </w:rPr>
              <w:t xml:space="preserve"> slots, and a bitmap of P bits. Each bit in the bitmap indicates which carrier is configured for the corresponding slot, ‘0’ indicates FDD carrier 1, and ‘1’ </w:t>
            </w:r>
            <w:r w:rsidRPr="008C5B87">
              <w:rPr>
                <w:rFonts w:ascii="Times New Roman" w:hAnsi="Times New Roman"/>
                <w:color w:val="000000"/>
                <w:lang w:eastAsia="x-none"/>
              </w:rPr>
              <w:t>indicates SDL carrier 2</w:t>
            </w:r>
            <w:r>
              <w:rPr>
                <w:rFonts w:ascii="Times New Roman" w:hAnsi="Times New Roman"/>
                <w:color w:val="000000"/>
                <w:lang w:eastAsia="x-none"/>
              </w:rPr>
              <w:t>.</w:t>
            </w:r>
          </w:p>
          <w:p w14:paraId="58A72B2C" w14:textId="77777777" w:rsidR="00780F47" w:rsidRPr="008C5B87" w:rsidRDefault="00780F47" w:rsidP="00F309AA">
            <w:pPr>
              <w:numPr>
                <w:ilvl w:val="1"/>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 xml:space="preserve">The pattern starts from the beginning of SFN 0 of </w:t>
            </w:r>
            <w:proofErr w:type="spellStart"/>
            <w:r w:rsidRPr="008C5B87">
              <w:rPr>
                <w:rFonts w:ascii="Times New Roman" w:hAnsi="Times New Roman"/>
                <w:color w:val="000000"/>
                <w:lang w:eastAsia="x-none"/>
              </w:rPr>
              <w:t>PCell</w:t>
            </w:r>
            <w:proofErr w:type="spellEnd"/>
            <w:r>
              <w:rPr>
                <w:rFonts w:ascii="Times New Roman" w:hAnsi="Times New Roman"/>
                <w:color w:val="000000"/>
                <w:lang w:eastAsia="x-none"/>
              </w:rPr>
              <w:t>.</w:t>
            </w:r>
          </w:p>
          <w:p w14:paraId="20300E6E" w14:textId="77777777" w:rsidR="00780F47" w:rsidRPr="008C5B87" w:rsidRDefault="00780F47" w:rsidP="00F309AA">
            <w:pPr>
              <w:numPr>
                <w:ilvl w:val="0"/>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Restriction of maximum X switch(es) within Y slot(s)</w:t>
            </w:r>
            <w:r>
              <w:rPr>
                <w:rFonts w:ascii="Times New Roman" w:hAnsi="Times New Roman"/>
                <w:color w:val="000000"/>
                <w:lang w:eastAsia="x-none"/>
              </w:rPr>
              <w:t>.</w:t>
            </w:r>
          </w:p>
          <w:p w14:paraId="6EA64476" w14:textId="77777777" w:rsidR="00780F47" w:rsidRPr="008C5B87" w:rsidRDefault="00780F47" w:rsidP="00F309AA">
            <w:pPr>
              <w:numPr>
                <w:ilvl w:val="1"/>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FFS: detailed value and relation of X and Y.</w:t>
            </w:r>
          </w:p>
          <w:p w14:paraId="7B9D4D0A" w14:textId="77777777" w:rsidR="00780F47" w:rsidRPr="008C5B87" w:rsidRDefault="00780F47" w:rsidP="00F309AA">
            <w:pPr>
              <w:numPr>
                <w:ilvl w:val="0"/>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FFS: other restriction</w:t>
            </w:r>
            <w:r>
              <w:rPr>
                <w:rFonts w:ascii="Times New Roman" w:hAnsi="Times New Roman"/>
                <w:color w:val="000000"/>
                <w:lang w:eastAsia="x-none"/>
              </w:rPr>
              <w:t>.</w:t>
            </w:r>
          </w:p>
          <w:p w14:paraId="5CA1614E" w14:textId="77777777" w:rsidR="00780F47" w:rsidRPr="008C5B87" w:rsidRDefault="00780F47" w:rsidP="00780F47">
            <w:pPr>
              <w:rPr>
                <w:rFonts w:ascii="Times New Roman" w:eastAsia="等线" w:hAnsi="Times New Roman"/>
                <w:lang w:eastAsia="zh-CN"/>
              </w:rPr>
            </w:pPr>
          </w:p>
          <w:p w14:paraId="361EE419" w14:textId="77777777" w:rsidR="00780F47" w:rsidRPr="008C5B87" w:rsidRDefault="00780F47" w:rsidP="00780F47">
            <w:pPr>
              <w:rPr>
                <w:rFonts w:ascii="Times New Roman" w:eastAsia="等线" w:hAnsi="Times New Roman"/>
                <w:highlight w:val="green"/>
                <w:lang w:eastAsia="zh-CN"/>
              </w:rPr>
            </w:pPr>
            <w:r w:rsidRPr="008C5B87">
              <w:rPr>
                <w:rFonts w:ascii="Times New Roman" w:eastAsia="等线" w:hAnsi="Times New Roman"/>
                <w:highlight w:val="green"/>
                <w:lang w:eastAsia="zh-CN"/>
              </w:rPr>
              <w:t>Agreement</w:t>
            </w:r>
          </w:p>
          <w:p w14:paraId="5A216919" w14:textId="77777777" w:rsidR="00780F47" w:rsidRPr="008C5B87" w:rsidRDefault="00780F47" w:rsidP="00780F47">
            <w:pPr>
              <w:contextualSpacing/>
              <w:rPr>
                <w:rFonts w:ascii="Times New Roman" w:hAnsi="Times New Roman"/>
                <w:color w:val="000000"/>
              </w:rPr>
            </w:pPr>
            <w:r w:rsidRPr="008C5B87">
              <w:rPr>
                <w:rFonts w:ascii="Times New Roman" w:hAnsi="Times New Roman"/>
                <w:color w:val="000000"/>
              </w:rPr>
              <w:t xml:space="preserve">For RRC configuration of semi-static switching pattern in Rel-19 low NR band carrier aggregation via switching, regarding the location of the switching gap, </w:t>
            </w:r>
          </w:p>
          <w:p w14:paraId="4EC9D200" w14:textId="77777777" w:rsidR="00780F47" w:rsidRPr="008C5B87" w:rsidRDefault="00780F47" w:rsidP="00F309AA">
            <w:pPr>
              <w:numPr>
                <w:ilvl w:val="0"/>
                <w:numId w:val="41"/>
              </w:numPr>
              <w:suppressAutoHyphens w:val="0"/>
              <w:overflowPunct/>
              <w:autoSpaceDE/>
              <w:spacing w:after="0"/>
              <w:contextualSpacing/>
              <w:textAlignment w:val="auto"/>
              <w:rPr>
                <w:rFonts w:ascii="Times New Roman" w:hAnsi="Times New Roman"/>
                <w:color w:val="000000"/>
                <w:lang w:val="en-US" w:eastAsia="zh-CN"/>
              </w:rPr>
            </w:pPr>
            <w:r w:rsidRPr="008C5B87">
              <w:rPr>
                <w:rFonts w:ascii="Times New Roman" w:hAnsi="Times New Roman"/>
                <w:color w:val="000000"/>
                <w:lang w:val="en-US" w:eastAsia="zh-CN"/>
              </w:rPr>
              <w:t>For switching from SDL carrier to FDD carrier, the switching gap is always assumed at the “switch from” carrier, i.e., SDL carrier.</w:t>
            </w:r>
          </w:p>
          <w:p w14:paraId="2F8A35C0" w14:textId="77777777" w:rsidR="00780F47" w:rsidRPr="008C5B87" w:rsidRDefault="00780F47" w:rsidP="00F309AA">
            <w:pPr>
              <w:numPr>
                <w:ilvl w:val="0"/>
                <w:numId w:val="41"/>
              </w:numPr>
              <w:suppressAutoHyphens w:val="0"/>
              <w:overflowPunct/>
              <w:autoSpaceDE/>
              <w:spacing w:after="0"/>
              <w:contextualSpacing/>
              <w:textAlignment w:val="auto"/>
              <w:rPr>
                <w:rFonts w:ascii="Times New Roman" w:hAnsi="Times New Roman"/>
                <w:color w:val="000000"/>
                <w:lang w:val="en-US" w:eastAsia="zh-CN"/>
              </w:rPr>
            </w:pPr>
            <w:r w:rsidRPr="008C5B87">
              <w:rPr>
                <w:rFonts w:ascii="Times New Roman" w:hAnsi="Times New Roman"/>
                <w:color w:val="000000"/>
                <w:lang w:eastAsia="x-none"/>
              </w:rPr>
              <w:t>For switching from FDD carrier to SDL carrier, down</w:t>
            </w:r>
            <w:r>
              <w:rPr>
                <w:rFonts w:ascii="Times New Roman" w:hAnsi="Times New Roman"/>
                <w:color w:val="000000"/>
                <w:lang w:eastAsia="x-none"/>
              </w:rPr>
              <w:t>-</w:t>
            </w:r>
            <w:r w:rsidRPr="008C5B87">
              <w:rPr>
                <w:rFonts w:ascii="Times New Roman" w:hAnsi="Times New Roman"/>
                <w:color w:val="000000"/>
                <w:lang w:eastAsia="x-none"/>
              </w:rPr>
              <w:t>select one of the following solutions</w:t>
            </w:r>
            <w:r>
              <w:rPr>
                <w:rFonts w:ascii="Times New Roman" w:hAnsi="Times New Roman"/>
                <w:color w:val="000000"/>
                <w:lang w:eastAsia="x-none"/>
              </w:rPr>
              <w:t>:</w:t>
            </w:r>
          </w:p>
          <w:p w14:paraId="643CC1DE" w14:textId="77777777" w:rsidR="00780F47" w:rsidRPr="008C5B87" w:rsidRDefault="00780F47" w:rsidP="00F309AA">
            <w:pPr>
              <w:numPr>
                <w:ilvl w:val="1"/>
                <w:numId w:val="41"/>
              </w:numPr>
              <w:suppressAutoHyphens w:val="0"/>
              <w:overflowPunct/>
              <w:autoSpaceDE/>
              <w:spacing w:after="0"/>
              <w:contextualSpacing/>
              <w:textAlignment w:val="auto"/>
              <w:rPr>
                <w:rFonts w:ascii="Times New Roman" w:hAnsi="Times New Roman"/>
                <w:color w:val="000000"/>
                <w:lang w:val="en-US" w:eastAsia="zh-CN"/>
              </w:rPr>
            </w:pPr>
            <w:r w:rsidRPr="008C5B87">
              <w:rPr>
                <w:rFonts w:ascii="Times New Roman" w:hAnsi="Times New Roman"/>
                <w:color w:val="000000"/>
                <w:lang w:eastAsia="x-none"/>
              </w:rPr>
              <w:t>Alt 1: Switching gap is always assumed at the “switch from” carrier, i.e., FDD carrier</w:t>
            </w:r>
            <w:r>
              <w:rPr>
                <w:rFonts w:ascii="Times New Roman" w:hAnsi="Times New Roman"/>
                <w:color w:val="000000"/>
                <w:lang w:eastAsia="x-none"/>
              </w:rPr>
              <w:t>.</w:t>
            </w:r>
          </w:p>
          <w:p w14:paraId="09E6478E" w14:textId="77777777" w:rsidR="00780F47" w:rsidRPr="008C5B87" w:rsidRDefault="00780F47" w:rsidP="00F309AA">
            <w:pPr>
              <w:numPr>
                <w:ilvl w:val="1"/>
                <w:numId w:val="41"/>
              </w:numPr>
              <w:suppressAutoHyphens w:val="0"/>
              <w:overflowPunct/>
              <w:autoSpaceDE/>
              <w:spacing w:after="0"/>
              <w:contextualSpacing/>
              <w:textAlignment w:val="auto"/>
              <w:rPr>
                <w:rFonts w:ascii="Times New Roman" w:hAnsi="Times New Roman"/>
                <w:color w:val="000000"/>
                <w:lang w:val="en-US" w:eastAsia="zh-CN"/>
              </w:rPr>
            </w:pPr>
            <w:r w:rsidRPr="008C5B87">
              <w:rPr>
                <w:rFonts w:ascii="Times New Roman" w:hAnsi="Times New Roman"/>
                <w:color w:val="000000"/>
                <w:lang w:eastAsia="x-none"/>
              </w:rPr>
              <w:t>Alt 2: NW configures whether the switching gap is at the FDD carrier or SDL carrier</w:t>
            </w:r>
            <w:r>
              <w:rPr>
                <w:rFonts w:ascii="Times New Roman" w:hAnsi="Times New Roman"/>
                <w:color w:val="000000"/>
                <w:lang w:eastAsia="x-none"/>
              </w:rPr>
              <w:t>.</w:t>
            </w:r>
          </w:p>
          <w:p w14:paraId="6253C742" w14:textId="77777777" w:rsidR="00780F47" w:rsidRPr="00D118A1" w:rsidRDefault="00780F47" w:rsidP="00F309AA">
            <w:pPr>
              <w:numPr>
                <w:ilvl w:val="1"/>
                <w:numId w:val="41"/>
              </w:numPr>
              <w:suppressAutoHyphens w:val="0"/>
              <w:overflowPunct/>
              <w:autoSpaceDE/>
              <w:spacing w:after="0"/>
              <w:contextualSpacing/>
              <w:textAlignment w:val="auto"/>
              <w:rPr>
                <w:rFonts w:ascii="Times New Roman" w:hAnsi="Times New Roman"/>
                <w:color w:val="000000"/>
                <w:lang w:val="en-US" w:eastAsia="zh-CN"/>
              </w:rPr>
            </w:pPr>
            <w:r w:rsidRPr="008C5B87">
              <w:rPr>
                <w:rFonts w:ascii="Times New Roman" w:hAnsi="Times New Roman"/>
                <w:color w:val="000000"/>
                <w:lang w:eastAsia="x-none"/>
              </w:rPr>
              <w:t>Alt 3: Switching gap is always assumed at the SDL carrier</w:t>
            </w:r>
            <w:r>
              <w:rPr>
                <w:rFonts w:ascii="Times New Roman" w:hAnsi="Times New Roman"/>
                <w:color w:val="000000"/>
                <w:lang w:eastAsia="x-none"/>
              </w:rPr>
              <w:t>.</w:t>
            </w:r>
          </w:p>
          <w:p w14:paraId="4310236A" w14:textId="77777777" w:rsidR="00780F47" w:rsidRPr="008C5B87" w:rsidRDefault="00780F47" w:rsidP="00780F47">
            <w:pPr>
              <w:contextualSpacing/>
              <w:rPr>
                <w:rFonts w:ascii="Times New Roman" w:hAnsi="Times New Roman"/>
                <w:color w:val="000000"/>
                <w:lang w:val="en-US" w:eastAsia="zh-CN"/>
              </w:rPr>
            </w:pPr>
          </w:p>
          <w:p w14:paraId="5D2B7DAF" w14:textId="77777777" w:rsidR="00780F47" w:rsidRPr="008C5B87" w:rsidRDefault="00780F47" w:rsidP="00780F47">
            <w:pPr>
              <w:rPr>
                <w:rFonts w:ascii="Times New Roman" w:eastAsia="等线" w:hAnsi="Times New Roman"/>
                <w:highlight w:val="green"/>
                <w:lang w:eastAsia="zh-CN"/>
              </w:rPr>
            </w:pPr>
            <w:r w:rsidRPr="008C5B87">
              <w:rPr>
                <w:rFonts w:ascii="Times New Roman" w:eastAsia="等线" w:hAnsi="Times New Roman"/>
                <w:highlight w:val="green"/>
                <w:lang w:eastAsia="zh-CN"/>
              </w:rPr>
              <w:t>Agreement</w:t>
            </w:r>
          </w:p>
          <w:p w14:paraId="68819D28" w14:textId="77777777" w:rsidR="00780F47" w:rsidRPr="008C5B87" w:rsidRDefault="00780F47" w:rsidP="00780F47">
            <w:pPr>
              <w:contextualSpacing/>
              <w:rPr>
                <w:rFonts w:ascii="Times New Roman" w:hAnsi="Times New Roman"/>
              </w:rPr>
            </w:pPr>
            <w:r w:rsidRPr="008C5B87">
              <w:rPr>
                <w:rFonts w:ascii="Times New Roman" w:hAnsi="Times New Roman"/>
              </w:rPr>
              <w:t>For RRC configuration of semi-static switching pattern in Rel-19 low NR band carrier aggregation via switching, semi-static switching pattern is periodic with periodicity of P slots (</w:t>
            </w:r>
            <w:proofErr w:type="spellStart"/>
            <w:r w:rsidRPr="008C5B87">
              <w:rPr>
                <w:rFonts w:ascii="Times New Roman" w:hAnsi="Times New Roman"/>
              </w:rPr>
              <w:t>ms</w:t>
            </w:r>
            <w:proofErr w:type="spellEnd"/>
            <w:r w:rsidRPr="008C5B87">
              <w:rPr>
                <w:rFonts w:ascii="Times New Roman" w:hAnsi="Times New Roman"/>
              </w:rPr>
              <w:t xml:space="preserve">), support P= 40 </w:t>
            </w:r>
            <w:proofErr w:type="spellStart"/>
            <w:r w:rsidRPr="008C5B87">
              <w:rPr>
                <w:rFonts w:ascii="Times New Roman" w:hAnsi="Times New Roman"/>
              </w:rPr>
              <w:t>ms</w:t>
            </w:r>
            <w:proofErr w:type="spellEnd"/>
            <w:r>
              <w:rPr>
                <w:rFonts w:ascii="Times New Roman" w:hAnsi="Times New Roman"/>
              </w:rPr>
              <w:t>.</w:t>
            </w:r>
          </w:p>
          <w:p w14:paraId="4F76E7AA" w14:textId="77777777" w:rsidR="00780F47" w:rsidRPr="008C5B87" w:rsidRDefault="00780F47" w:rsidP="00780F47">
            <w:pPr>
              <w:rPr>
                <w:rFonts w:ascii="Times New Roman" w:eastAsia="等线" w:hAnsi="Times New Roman"/>
                <w:lang w:eastAsia="zh-CN"/>
              </w:rPr>
            </w:pPr>
          </w:p>
          <w:p w14:paraId="1FA24053" w14:textId="77777777" w:rsidR="00780F47" w:rsidRPr="008C5B87" w:rsidRDefault="00780F47" w:rsidP="00780F47">
            <w:pPr>
              <w:rPr>
                <w:rFonts w:ascii="Times New Roman" w:eastAsia="等线" w:hAnsi="Times New Roman"/>
                <w:highlight w:val="green"/>
                <w:lang w:eastAsia="zh-CN"/>
              </w:rPr>
            </w:pPr>
            <w:r w:rsidRPr="008C5B87">
              <w:rPr>
                <w:rFonts w:ascii="Times New Roman" w:eastAsia="等线" w:hAnsi="Times New Roman"/>
                <w:highlight w:val="green"/>
                <w:lang w:eastAsia="zh-CN"/>
              </w:rPr>
              <w:t>Agreement</w:t>
            </w:r>
          </w:p>
          <w:p w14:paraId="2E8A6248" w14:textId="77777777" w:rsidR="00780F47" w:rsidRPr="008C5B87" w:rsidRDefault="00780F47" w:rsidP="00780F47">
            <w:pPr>
              <w:contextualSpacing/>
              <w:rPr>
                <w:rFonts w:ascii="Times New Roman" w:eastAsia="等线" w:hAnsi="Times New Roman"/>
                <w:color w:val="000000"/>
                <w:lang w:eastAsia="zh-CN"/>
              </w:rPr>
            </w:pPr>
            <w:r w:rsidRPr="008C5B87">
              <w:rPr>
                <w:rFonts w:ascii="Times New Roman" w:hAnsi="Times New Roman"/>
                <w:color w:val="000000"/>
              </w:rPr>
              <w:lastRenderedPageBreak/>
              <w:t>For RRC configuration of semi-static switching pattern in Rel-19 low NR band carrier aggregation via switching, the duration of the switching gap is RRC configured by the NW</w:t>
            </w:r>
            <w:r w:rsidRPr="008C5B87">
              <w:rPr>
                <w:rFonts w:ascii="Times New Roman" w:eastAsia="等线" w:hAnsi="Times New Roman"/>
                <w:color w:val="000000"/>
                <w:lang w:eastAsia="zh-CN"/>
              </w:rPr>
              <w:t>,</w:t>
            </w:r>
          </w:p>
          <w:p w14:paraId="0DE92B7E" w14:textId="77777777" w:rsidR="00780F47" w:rsidRPr="008C5B87" w:rsidRDefault="00780F47" w:rsidP="00F309AA">
            <w:pPr>
              <w:numPr>
                <w:ilvl w:val="0"/>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eastAsia="等线" w:hAnsi="Times New Roman"/>
                <w:color w:val="000000"/>
                <w:lang w:eastAsia="zh-CN"/>
              </w:rPr>
              <w:t>S</w:t>
            </w:r>
            <w:r w:rsidRPr="008C5B87">
              <w:rPr>
                <w:rFonts w:ascii="Times New Roman" w:hAnsi="Times New Roman"/>
                <w:color w:val="000000"/>
                <w:lang w:eastAsia="x-none"/>
              </w:rPr>
              <w:t>witching gap duration can be different for FDD to SDL switch, and SDL to FDD switch.</w:t>
            </w:r>
          </w:p>
          <w:p w14:paraId="45363141" w14:textId="77777777" w:rsidR="00780F47" w:rsidRPr="008C5B87" w:rsidRDefault="00780F47" w:rsidP="00F309AA">
            <w:pPr>
              <w:numPr>
                <w:ilvl w:val="0"/>
                <w:numId w:val="39"/>
              </w:numPr>
              <w:suppressAutoHyphens w:val="0"/>
              <w:overflowPunct/>
              <w:autoSpaceDE/>
              <w:spacing w:after="0"/>
              <w:contextualSpacing/>
              <w:textAlignment w:val="auto"/>
              <w:rPr>
                <w:rFonts w:ascii="Times New Roman" w:hAnsi="Times New Roman"/>
                <w:strike/>
                <w:color w:val="000000"/>
                <w:lang w:eastAsia="x-none"/>
              </w:rPr>
            </w:pPr>
            <w:r w:rsidRPr="008C5B87">
              <w:rPr>
                <w:rFonts w:ascii="Times New Roman" w:hAnsi="Times New Roman"/>
                <w:color w:val="000000"/>
                <w:lang w:eastAsia="x-none"/>
              </w:rPr>
              <w:t>Note: NW ensures that the switching gap is enough to cover at least the switching period as in RAN4 LS (</w:t>
            </w:r>
            <w:hyperlink r:id="rId8" w:history="1">
              <w:r>
                <w:rPr>
                  <w:rStyle w:val="Hyperlink"/>
                  <w:rFonts w:ascii="Times New Roman" w:hAnsi="Times New Roman"/>
                  <w:lang w:eastAsia="x-none"/>
                </w:rPr>
                <w:t>R1-2501702</w:t>
              </w:r>
            </w:hyperlink>
            <w:r w:rsidRPr="008C5B87">
              <w:rPr>
                <w:rFonts w:ascii="Times New Roman" w:hAnsi="Times New Roman"/>
                <w:color w:val="000000"/>
                <w:lang w:eastAsia="x-none"/>
              </w:rPr>
              <w:t xml:space="preserve">) </w:t>
            </w:r>
            <w:r w:rsidRPr="008C5B87">
              <w:rPr>
                <w:rFonts w:ascii="Times New Roman" w:eastAsia="等线" w:hAnsi="Times New Roman"/>
                <w:color w:val="000000"/>
                <w:lang w:eastAsia="zh-CN"/>
              </w:rPr>
              <w:t>and UL TA (if needed)</w:t>
            </w:r>
            <w:r>
              <w:rPr>
                <w:rFonts w:ascii="Times New Roman" w:eastAsia="等线" w:hAnsi="Times New Roman"/>
                <w:color w:val="000000"/>
                <w:lang w:eastAsia="zh-CN"/>
              </w:rPr>
              <w:t>.</w:t>
            </w:r>
          </w:p>
          <w:p w14:paraId="4B0C5218" w14:textId="77777777" w:rsidR="00780F47" w:rsidRPr="008C5B87" w:rsidRDefault="00780F47" w:rsidP="00F309AA">
            <w:pPr>
              <w:numPr>
                <w:ilvl w:val="1"/>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val="en-US" w:eastAsia="zh-CN"/>
              </w:rPr>
              <w:t xml:space="preserve">For the UL TA, </w:t>
            </w:r>
          </w:p>
          <w:p w14:paraId="32B64780" w14:textId="77777777" w:rsidR="00780F47" w:rsidRPr="008C5B87" w:rsidRDefault="00780F47" w:rsidP="00F309AA">
            <w:pPr>
              <w:numPr>
                <w:ilvl w:val="2"/>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eastAsia="等线" w:hAnsi="Times New Roman"/>
                <w:color w:val="000000"/>
                <w:lang w:eastAsia="zh-CN"/>
              </w:rPr>
              <w:t>S</w:t>
            </w:r>
            <w:r w:rsidRPr="008C5B87">
              <w:rPr>
                <w:rFonts w:ascii="Times New Roman" w:hAnsi="Times New Roman"/>
                <w:color w:val="000000"/>
                <w:lang w:eastAsia="x-none"/>
              </w:rPr>
              <w:t>witching gap for</w:t>
            </w:r>
            <w:r w:rsidRPr="008C5B87">
              <w:rPr>
                <w:rFonts w:ascii="Times New Roman" w:hAnsi="Times New Roman"/>
                <w:color w:val="000000"/>
                <w:lang w:val="en-US" w:eastAsia="x-none"/>
              </w:rPr>
              <w:t xml:space="preserve"> </w:t>
            </w:r>
            <w:r w:rsidRPr="008C5B87">
              <w:rPr>
                <w:rFonts w:ascii="Times New Roman" w:hAnsi="Times New Roman"/>
                <w:color w:val="000000"/>
                <w:lang w:eastAsia="x-none"/>
              </w:rPr>
              <w:t>SDL to FDD switch</w:t>
            </w:r>
            <w:r w:rsidRPr="008C5B87">
              <w:rPr>
                <w:rFonts w:ascii="Times New Roman" w:eastAsia="等线" w:hAnsi="Times New Roman"/>
                <w:color w:val="000000"/>
                <w:lang w:eastAsia="zh-CN"/>
              </w:rPr>
              <w:t xml:space="preserve"> ends at the end of slot on SDL</w:t>
            </w:r>
            <w:r>
              <w:rPr>
                <w:rFonts w:ascii="Times New Roman" w:eastAsia="等线" w:hAnsi="Times New Roman"/>
                <w:color w:val="000000"/>
                <w:lang w:eastAsia="zh-CN"/>
              </w:rPr>
              <w:t>.</w:t>
            </w:r>
          </w:p>
          <w:p w14:paraId="15E1B8BE" w14:textId="77777777" w:rsidR="00780F47" w:rsidRPr="008C5B87" w:rsidRDefault="00780F47" w:rsidP="00F309AA">
            <w:pPr>
              <w:numPr>
                <w:ilvl w:val="3"/>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eastAsia="等线" w:hAnsi="Times New Roman"/>
                <w:color w:val="000000"/>
                <w:lang w:eastAsia="zh-CN"/>
              </w:rPr>
              <w:t>Note: RAN1 assumes that s</w:t>
            </w:r>
            <w:r w:rsidRPr="008C5B87">
              <w:rPr>
                <w:rFonts w:ascii="Times New Roman" w:hAnsi="Times New Roman"/>
                <w:color w:val="000000"/>
                <w:lang w:eastAsia="x-none"/>
              </w:rPr>
              <w:t>witching gap for</w:t>
            </w:r>
            <w:r w:rsidRPr="008C5B87">
              <w:rPr>
                <w:rFonts w:ascii="Times New Roman" w:hAnsi="Times New Roman"/>
                <w:color w:val="000000"/>
                <w:lang w:val="en-US" w:eastAsia="x-none"/>
              </w:rPr>
              <w:t xml:space="preserve"> </w:t>
            </w:r>
            <w:r w:rsidRPr="008C5B87">
              <w:rPr>
                <w:rFonts w:ascii="Times New Roman" w:hAnsi="Times New Roman"/>
                <w:color w:val="000000"/>
                <w:lang w:eastAsia="x-none"/>
              </w:rPr>
              <w:t>SDL to FDD switch includes UL TA</w:t>
            </w:r>
            <w:r>
              <w:rPr>
                <w:rFonts w:ascii="Times New Roman" w:hAnsi="Times New Roman"/>
                <w:color w:val="000000"/>
                <w:lang w:eastAsia="x-none"/>
              </w:rPr>
              <w:t>.</w:t>
            </w:r>
          </w:p>
          <w:p w14:paraId="6B03EEDF" w14:textId="0C800CEE" w:rsidR="00592DDC" w:rsidRPr="00964875" w:rsidRDefault="00780F47" w:rsidP="00F309AA">
            <w:pPr>
              <w:numPr>
                <w:ilvl w:val="2"/>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FFS: whether it has specification impact</w:t>
            </w:r>
            <w:r>
              <w:rPr>
                <w:rFonts w:ascii="Times New Roman" w:hAnsi="Times New Roman"/>
                <w:color w:val="000000"/>
                <w:lang w:eastAsia="x-none"/>
              </w:rPr>
              <w:t>.</w:t>
            </w:r>
          </w:p>
        </w:tc>
      </w:tr>
    </w:tbl>
    <w:p w14:paraId="6AAB196D" w14:textId="498D00E8" w:rsidR="00A66446" w:rsidRPr="00AC65D7" w:rsidRDefault="00B65E26" w:rsidP="004852EA">
      <w:pPr>
        <w:spacing w:before="120" w:after="0"/>
        <w:jc w:val="both"/>
        <w:rPr>
          <w:lang w:val="en-US"/>
        </w:rPr>
      </w:pPr>
      <w:r>
        <w:rPr>
          <w:lang w:val="en-US"/>
        </w:rPr>
        <w:lastRenderedPageBreak/>
        <w:t>In the previous</w:t>
      </w:r>
      <w:r w:rsidR="002172D2">
        <w:rPr>
          <w:lang w:val="en-US"/>
        </w:rPr>
        <w:t xml:space="preserve"> RAN4</w:t>
      </w:r>
      <w:r>
        <w:rPr>
          <w:lang w:val="en-US"/>
        </w:rPr>
        <w:t xml:space="preserve"> meetings, we provide</w:t>
      </w:r>
      <w:r w:rsidR="002172D2">
        <w:rPr>
          <w:lang w:val="en-US"/>
        </w:rPr>
        <w:t>d</w:t>
      </w:r>
      <w:r>
        <w:rPr>
          <w:lang w:val="en-US"/>
        </w:rPr>
        <w:t xml:space="preserve"> our views in [</w:t>
      </w:r>
      <w:r w:rsidR="002172D2">
        <w:rPr>
          <w:lang w:val="en-US"/>
        </w:rPr>
        <w:t xml:space="preserve">2, 3]. </w:t>
      </w:r>
      <w:r w:rsidR="006A4F7E" w:rsidRPr="00AC65D7">
        <w:rPr>
          <w:lang w:val="en-US"/>
        </w:rPr>
        <w:t xml:space="preserve">In this contribution, we </w:t>
      </w:r>
      <w:r w:rsidR="00822741">
        <w:rPr>
          <w:lang w:val="en-US"/>
        </w:rPr>
        <w:t xml:space="preserve">further </w:t>
      </w:r>
      <w:r w:rsidR="006A4F7E" w:rsidRPr="00AC65D7">
        <w:rPr>
          <w:lang w:val="en-US"/>
        </w:rPr>
        <w:t xml:space="preserve">provide </w:t>
      </w:r>
      <w:r w:rsidR="006A4F7E">
        <w:rPr>
          <w:lang w:val="en-US"/>
        </w:rPr>
        <w:t>our views</w:t>
      </w:r>
      <w:bookmarkStart w:id="6" w:name="_Hlk181788025"/>
      <w:r w:rsidR="006A4F7E">
        <w:rPr>
          <w:lang w:val="en-US"/>
        </w:rPr>
        <w:t xml:space="preserve"> on </w:t>
      </w:r>
      <w:r w:rsidR="001B4EA8">
        <w:rPr>
          <w:lang w:val="en-US"/>
        </w:rPr>
        <w:t xml:space="preserve">RRM requirements impact </w:t>
      </w:r>
      <w:r w:rsidR="00CF2E56">
        <w:rPr>
          <w:lang w:val="en-US"/>
        </w:rPr>
        <w:t xml:space="preserve">due to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006A4F7E"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5BDDC5BE" w14:textId="47D546EB" w:rsidR="009054DD" w:rsidRPr="00DF17F9" w:rsidRDefault="009054DD" w:rsidP="009054DD">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1</w:t>
      </w:r>
      <w:r w:rsidRPr="00DF17F9">
        <w:rPr>
          <w:rFonts w:eastAsia="MS Mincho" w:cs="Times New Roman"/>
          <w:sz w:val="22"/>
          <w:szCs w:val="15"/>
          <w:lang w:eastAsia="en-US"/>
        </w:rPr>
        <w:t xml:space="preserve"> </w:t>
      </w:r>
      <w:r w:rsidR="0062316B">
        <w:rPr>
          <w:rFonts w:eastAsia="MS Mincho" w:cs="Times New Roman"/>
          <w:sz w:val="22"/>
          <w:szCs w:val="15"/>
          <w:lang w:eastAsia="en-US"/>
        </w:rPr>
        <w:t>General</w:t>
      </w:r>
    </w:p>
    <w:p w14:paraId="3E5FF4FC" w14:textId="3300B229" w:rsidR="001D5EE5" w:rsidRPr="000A4CAA" w:rsidRDefault="001D5EE5" w:rsidP="002B1ED3">
      <w:pPr>
        <w:spacing w:before="120"/>
        <w:jc w:val="both"/>
        <w:rPr>
          <w:b/>
          <w:bCs/>
          <w:u w:val="single"/>
        </w:rPr>
      </w:pPr>
      <w:r w:rsidRPr="000A4CAA">
        <w:rPr>
          <w:b/>
          <w:bCs/>
          <w:u w:val="single"/>
        </w:rPr>
        <w:t>SSB assumptions for R19 LB CA via switching</w:t>
      </w:r>
    </w:p>
    <w:p w14:paraId="5CB47FB9" w14:textId="1EBFA6B1" w:rsidR="001D5EE5" w:rsidRDefault="00BF34B1" w:rsidP="00C23F03">
      <w:pPr>
        <w:spacing w:before="240"/>
      </w:pPr>
      <w:r>
        <w:t>RAN1 made</w:t>
      </w:r>
      <w:r w:rsidR="001C192D">
        <w:t xml:space="preserve"> following</w:t>
      </w:r>
      <w:r>
        <w:t xml:space="preserve"> agreements on switching pattern for low band CA via switching</w:t>
      </w:r>
      <w:r w:rsidR="001D5EE5" w:rsidRPr="00BF3EC5">
        <w:t>.</w:t>
      </w:r>
    </w:p>
    <w:tbl>
      <w:tblPr>
        <w:tblStyle w:val="TableGrid"/>
        <w:tblW w:w="0" w:type="auto"/>
        <w:tblInd w:w="0" w:type="dxa"/>
        <w:tblLook w:val="04A0" w:firstRow="1" w:lastRow="0" w:firstColumn="1" w:lastColumn="0" w:noHBand="0" w:noVBand="1"/>
      </w:tblPr>
      <w:tblGrid>
        <w:gridCol w:w="9630"/>
      </w:tblGrid>
      <w:tr w:rsidR="00990C76" w14:paraId="01EE8100" w14:textId="77777777" w:rsidTr="00990C76">
        <w:tc>
          <w:tcPr>
            <w:tcW w:w="9630" w:type="dxa"/>
          </w:tcPr>
          <w:p w14:paraId="35D77DBF" w14:textId="77777777" w:rsidR="00990C76" w:rsidRPr="008C5B87" w:rsidRDefault="00990C76" w:rsidP="00F309AA">
            <w:pPr>
              <w:numPr>
                <w:ilvl w:val="0"/>
                <w:numId w:val="40"/>
              </w:numPr>
              <w:suppressAutoHyphens w:val="0"/>
              <w:overflowPunct/>
              <w:autoSpaceDE/>
              <w:spacing w:after="0"/>
              <w:contextualSpacing/>
              <w:textAlignment w:val="auto"/>
              <w:rPr>
                <w:rFonts w:ascii="Times New Roman" w:hAnsi="Times New Roman"/>
                <w:lang w:eastAsia="x-none"/>
              </w:rPr>
            </w:pPr>
            <w:r w:rsidRPr="008C5B87">
              <w:rPr>
                <w:rFonts w:ascii="Times New Roman" w:hAnsi="Times New Roman"/>
                <w:lang w:eastAsia="x-none"/>
              </w:rPr>
              <w:t>For RRC configuration of semi-static switching pattern in Rel-19 low NR band carrier aggregation via switching, support bitmap design</w:t>
            </w:r>
          </w:p>
          <w:p w14:paraId="26FFCA54" w14:textId="77777777" w:rsidR="00990C76" w:rsidRPr="008C5B87" w:rsidRDefault="00990C76" w:rsidP="00F309AA">
            <w:pPr>
              <w:numPr>
                <w:ilvl w:val="1"/>
                <w:numId w:val="40"/>
              </w:numPr>
              <w:suppressAutoHyphens w:val="0"/>
              <w:overflowPunct/>
              <w:autoSpaceDE/>
              <w:spacing w:after="0"/>
              <w:contextualSpacing/>
              <w:textAlignment w:val="auto"/>
              <w:rPr>
                <w:rFonts w:ascii="Times New Roman" w:hAnsi="Times New Roman"/>
                <w:lang w:eastAsia="x-none"/>
              </w:rPr>
            </w:pPr>
            <w:r w:rsidRPr="008C5B87">
              <w:rPr>
                <w:rFonts w:ascii="Times New Roman" w:hAnsi="Times New Roman"/>
                <w:lang w:eastAsia="x-none"/>
              </w:rPr>
              <w:t xml:space="preserve">NW configures a periodicity, denoted as </w:t>
            </w:r>
            <m:oMath>
              <m:r>
                <m:rPr>
                  <m:sty m:val="p"/>
                </m:rPr>
                <w:rPr>
                  <w:rFonts w:ascii="Cambria Math" w:hAnsi="Cambria Math"/>
                </w:rPr>
                <m:t>P</m:t>
              </m:r>
            </m:oMath>
            <w:r w:rsidRPr="008C5B87">
              <w:rPr>
                <w:rFonts w:ascii="Times New Roman" w:hAnsi="Times New Roman"/>
                <w:lang w:eastAsia="x-none"/>
              </w:rPr>
              <w:t xml:space="preserve"> slots, and a bitmap of P bits. Each bit in the bitmap indicates which carrier is configured for the corresponding slot, ‘0’ indicates FDD carrier 1, and ‘1’ </w:t>
            </w:r>
            <w:r w:rsidRPr="008C5B87">
              <w:rPr>
                <w:rFonts w:ascii="Times New Roman" w:hAnsi="Times New Roman"/>
                <w:color w:val="000000"/>
                <w:lang w:eastAsia="x-none"/>
              </w:rPr>
              <w:t>indicates SDL carrier 2</w:t>
            </w:r>
            <w:r>
              <w:rPr>
                <w:rFonts w:ascii="Times New Roman" w:hAnsi="Times New Roman"/>
                <w:color w:val="000000"/>
                <w:lang w:eastAsia="x-none"/>
              </w:rPr>
              <w:t>.</w:t>
            </w:r>
          </w:p>
          <w:p w14:paraId="3E01BD00" w14:textId="77777777" w:rsidR="00990C76" w:rsidRPr="008C5B87" w:rsidRDefault="00990C76" w:rsidP="00F309AA">
            <w:pPr>
              <w:numPr>
                <w:ilvl w:val="1"/>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 xml:space="preserve">The pattern starts from the beginning of SFN 0 of </w:t>
            </w:r>
            <w:proofErr w:type="spellStart"/>
            <w:r w:rsidRPr="008C5B87">
              <w:rPr>
                <w:rFonts w:ascii="Times New Roman" w:hAnsi="Times New Roman"/>
                <w:color w:val="000000"/>
                <w:lang w:eastAsia="x-none"/>
              </w:rPr>
              <w:t>PCell</w:t>
            </w:r>
            <w:proofErr w:type="spellEnd"/>
            <w:r>
              <w:rPr>
                <w:rFonts w:ascii="Times New Roman" w:hAnsi="Times New Roman"/>
                <w:color w:val="000000"/>
                <w:lang w:eastAsia="x-none"/>
              </w:rPr>
              <w:t>.</w:t>
            </w:r>
          </w:p>
          <w:p w14:paraId="63BC8396" w14:textId="77777777" w:rsidR="00990C76" w:rsidRPr="008C5B87" w:rsidRDefault="00990C76" w:rsidP="00F309AA">
            <w:pPr>
              <w:numPr>
                <w:ilvl w:val="0"/>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Restriction of maximum X switch(es) within Y slot(s)</w:t>
            </w:r>
            <w:r>
              <w:rPr>
                <w:rFonts w:ascii="Times New Roman" w:hAnsi="Times New Roman"/>
                <w:color w:val="000000"/>
                <w:lang w:eastAsia="x-none"/>
              </w:rPr>
              <w:t>.</w:t>
            </w:r>
          </w:p>
          <w:p w14:paraId="5211027C" w14:textId="77777777" w:rsidR="00990C76" w:rsidRPr="008C5B87" w:rsidRDefault="00990C76" w:rsidP="00F309AA">
            <w:pPr>
              <w:numPr>
                <w:ilvl w:val="1"/>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FFS: detailed value and relation of X and Y.</w:t>
            </w:r>
          </w:p>
          <w:p w14:paraId="71992596" w14:textId="77777777" w:rsidR="00990C76" w:rsidRPr="008C5B87" w:rsidRDefault="00990C76" w:rsidP="00F309AA">
            <w:pPr>
              <w:numPr>
                <w:ilvl w:val="0"/>
                <w:numId w:val="40"/>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eastAsia="x-none"/>
              </w:rPr>
              <w:t>FFS: other restriction</w:t>
            </w:r>
            <w:r>
              <w:rPr>
                <w:rFonts w:ascii="Times New Roman" w:hAnsi="Times New Roman"/>
                <w:color w:val="000000"/>
                <w:lang w:eastAsia="x-none"/>
              </w:rPr>
              <w:t>.</w:t>
            </w:r>
          </w:p>
          <w:p w14:paraId="3CA2FE3A" w14:textId="77777777" w:rsidR="00990C76" w:rsidRDefault="00990C76" w:rsidP="001D5EE5"/>
          <w:p w14:paraId="4750CDA8" w14:textId="58542BC4" w:rsidR="00990C76" w:rsidRDefault="00990C76" w:rsidP="00F309AA">
            <w:pPr>
              <w:numPr>
                <w:ilvl w:val="0"/>
                <w:numId w:val="40"/>
              </w:numPr>
              <w:suppressAutoHyphens w:val="0"/>
              <w:overflowPunct/>
              <w:autoSpaceDE/>
              <w:spacing w:after="0"/>
              <w:contextualSpacing/>
              <w:textAlignment w:val="auto"/>
            </w:pPr>
            <w:r w:rsidRPr="008C5B87">
              <w:rPr>
                <w:rFonts w:ascii="Times New Roman" w:hAnsi="Times New Roman"/>
                <w:lang w:eastAsia="x-none"/>
              </w:rPr>
              <w:t>For RRC configuration of semi-static switching pattern in Rel-19 low NR band carrier aggregation via switching, semi-static switching pattern is periodic with periodicity of P slots (</w:t>
            </w:r>
            <w:proofErr w:type="spellStart"/>
            <w:r w:rsidRPr="008C5B87">
              <w:rPr>
                <w:rFonts w:ascii="Times New Roman" w:hAnsi="Times New Roman"/>
                <w:lang w:eastAsia="x-none"/>
              </w:rPr>
              <w:t>ms</w:t>
            </w:r>
            <w:proofErr w:type="spellEnd"/>
            <w:r w:rsidRPr="008C5B87">
              <w:rPr>
                <w:rFonts w:ascii="Times New Roman" w:hAnsi="Times New Roman"/>
                <w:lang w:eastAsia="x-none"/>
              </w:rPr>
              <w:t xml:space="preserve">), support P= 40 </w:t>
            </w:r>
            <w:proofErr w:type="spellStart"/>
            <w:r w:rsidRPr="008C5B87">
              <w:rPr>
                <w:rFonts w:ascii="Times New Roman" w:hAnsi="Times New Roman"/>
                <w:lang w:eastAsia="x-none"/>
              </w:rPr>
              <w:t>ms</w:t>
            </w:r>
            <w:proofErr w:type="spellEnd"/>
            <w:r>
              <w:rPr>
                <w:rFonts w:ascii="Times New Roman" w:hAnsi="Times New Roman"/>
                <w:lang w:eastAsia="x-none"/>
              </w:rPr>
              <w:t>.</w:t>
            </w:r>
          </w:p>
        </w:tc>
      </w:tr>
    </w:tbl>
    <w:p w14:paraId="758C93B4" w14:textId="1CFA473D" w:rsidR="00DD2C5A" w:rsidRDefault="00DD2C5A" w:rsidP="00EF33C7">
      <w:pPr>
        <w:spacing w:before="240"/>
        <w:jc w:val="both"/>
      </w:pPr>
      <w:r>
        <w:t>The periodicity of the switching pattern is 40ms</w:t>
      </w:r>
      <w:r w:rsidRPr="00BF3EC5">
        <w:t>.</w:t>
      </w:r>
      <w:r>
        <w:t xml:space="preserve"> The configuration of </w:t>
      </w:r>
      <w:r w:rsidR="0015375F">
        <w:t>duration on each carrier is very flexible, which can be one slot from signalling perspective.</w:t>
      </w:r>
      <w:r>
        <w:t xml:space="preserve"> </w:t>
      </w:r>
      <w:r w:rsidR="0015375F">
        <w:t>Furthermore</w:t>
      </w:r>
      <w:r>
        <w:t xml:space="preserve">, it seems there may be multiple switches </w:t>
      </w:r>
      <w:r w:rsidR="0015375F">
        <w:t>during one period, which further discussion in RAN1 in needed.</w:t>
      </w:r>
    </w:p>
    <w:p w14:paraId="488BBC43" w14:textId="05414E13" w:rsidR="002A6F11" w:rsidRDefault="002A6F11" w:rsidP="00EF33C7">
      <w:pPr>
        <w:spacing w:before="240"/>
        <w:jc w:val="both"/>
      </w:pPr>
      <w:r>
        <w:t xml:space="preserve">In general, the flexibility of switching pattern configuration complicates the requirements for SDL </w:t>
      </w:r>
      <w:proofErr w:type="spellStart"/>
      <w:r>
        <w:t>SCell</w:t>
      </w:r>
      <w:proofErr w:type="spellEnd"/>
      <w:r>
        <w:t xml:space="preserve"> operation. It is unclear whether SSB/TRS can be available during one period or multiple periods. When SSB periodicity is smaller than switching pattern periodicity, it can be assumed that at least one SSB burst is available during 40ms. Otherwise, it can be assumed that one SSB burst is available in each SSB period. The same assumption can be </w:t>
      </w:r>
      <w:r w:rsidR="004B77A0">
        <w:t>made</w:t>
      </w:r>
      <w:r>
        <w:t xml:space="preserve"> for TRS.</w:t>
      </w:r>
    </w:p>
    <w:p w14:paraId="355CD1AC" w14:textId="2EB57CBE" w:rsidR="004B77A0" w:rsidRDefault="004B77A0" w:rsidP="00EF33C7">
      <w:pPr>
        <w:spacing w:before="240"/>
        <w:jc w:val="both"/>
      </w:pPr>
      <w:r>
        <w:t xml:space="preserve">In Rel-18 NES WI, the scenario of SSB-less inter-band CA without TRS was deprioritized. TRS was used for inter-band </w:t>
      </w:r>
      <w:proofErr w:type="spellStart"/>
      <w:r>
        <w:t>SCell</w:t>
      </w:r>
      <w:proofErr w:type="spellEnd"/>
      <w:r>
        <w:t xml:space="preserve"> activation. A UE capability for supporting the SSB-less inter-band CA was introduced. </w:t>
      </w:r>
      <w:r w:rsidR="00EF33C7">
        <w:t>Considering</w:t>
      </w:r>
      <w:r>
        <w:t xml:space="preserve"> the </w:t>
      </w:r>
      <w:r w:rsidR="007D721E">
        <w:t xml:space="preserve">similar </w:t>
      </w:r>
      <w:r>
        <w:t>assumption</w:t>
      </w:r>
      <w:r w:rsidR="00EF33C7">
        <w:t xml:space="preserve"> on SSB/TRS availability</w:t>
      </w:r>
      <w:r>
        <w:t xml:space="preserve">, it is better to support both SSB-based and SSB-less SDL </w:t>
      </w:r>
      <w:proofErr w:type="spellStart"/>
      <w:r>
        <w:t>SCell</w:t>
      </w:r>
      <w:proofErr w:type="spellEnd"/>
      <w:r>
        <w:t xml:space="preserve"> operation</w:t>
      </w:r>
      <w:r w:rsidR="00EF33C7">
        <w:t>.</w:t>
      </w:r>
    </w:p>
    <w:p w14:paraId="49CE022C" w14:textId="3C4470BB" w:rsidR="009965CD" w:rsidRDefault="009965CD" w:rsidP="009965CD">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Both SSB-based and SSB-less SDL </w:t>
      </w:r>
      <w:proofErr w:type="spellStart"/>
      <w:r>
        <w:rPr>
          <w:b/>
          <w:bCs/>
          <w:i/>
          <w:iCs/>
          <w:lang w:val="en-US"/>
        </w:rPr>
        <w:t>SCell</w:t>
      </w:r>
      <w:proofErr w:type="spellEnd"/>
      <w:r>
        <w:rPr>
          <w:b/>
          <w:bCs/>
          <w:i/>
          <w:iCs/>
          <w:lang w:val="en-US"/>
        </w:rPr>
        <w:t xml:space="preserve"> </w:t>
      </w:r>
      <w:r w:rsidR="007D721E">
        <w:rPr>
          <w:b/>
          <w:bCs/>
          <w:i/>
          <w:iCs/>
          <w:lang w:val="en-US"/>
        </w:rPr>
        <w:t>operation is supported</w:t>
      </w:r>
      <w:r>
        <w:rPr>
          <w:b/>
          <w:bCs/>
          <w:i/>
          <w:iCs/>
          <w:lang w:val="en-US"/>
        </w:rPr>
        <w:t xml:space="preserve">. </w:t>
      </w:r>
    </w:p>
    <w:p w14:paraId="7F363AF5" w14:textId="5CFB10BB" w:rsidR="009965CD" w:rsidRDefault="009965CD" w:rsidP="009965CD">
      <w:pPr>
        <w:spacing w:before="240"/>
        <w:jc w:val="both"/>
        <w:rPr>
          <w:b/>
          <w:bCs/>
          <w:i/>
          <w:iCs/>
          <w:lang w:val="en-US"/>
        </w:rPr>
      </w:pPr>
      <w:r w:rsidRPr="006138DA">
        <w:rPr>
          <w:b/>
          <w:bCs/>
          <w:i/>
          <w:iCs/>
          <w:lang w:val="en-US"/>
        </w:rPr>
        <w:t xml:space="preserve">Proposal </w:t>
      </w:r>
      <w:r w:rsidR="007D721E">
        <w:rPr>
          <w:b/>
          <w:bCs/>
          <w:i/>
          <w:iCs/>
          <w:lang w:val="en-US"/>
        </w:rPr>
        <w:t>2</w:t>
      </w:r>
      <w:r w:rsidRPr="006138DA">
        <w:rPr>
          <w:b/>
          <w:bCs/>
          <w:i/>
          <w:iCs/>
          <w:lang w:val="en-US"/>
        </w:rPr>
        <w:t>:</w:t>
      </w:r>
      <w:r>
        <w:rPr>
          <w:b/>
          <w:bCs/>
          <w:i/>
          <w:iCs/>
          <w:lang w:val="en-US"/>
        </w:rPr>
        <w:t xml:space="preserve"> </w:t>
      </w:r>
      <w:bookmarkStart w:id="7" w:name="_Hlk197533009"/>
      <w:r w:rsidR="007D721E">
        <w:rPr>
          <w:b/>
          <w:bCs/>
          <w:i/>
          <w:iCs/>
          <w:lang w:val="en-US"/>
        </w:rPr>
        <w:t xml:space="preserve">For defining RRM requirements for SDL </w:t>
      </w:r>
      <w:proofErr w:type="spellStart"/>
      <w:r w:rsidR="007D721E">
        <w:rPr>
          <w:b/>
          <w:bCs/>
          <w:i/>
          <w:iCs/>
          <w:lang w:val="en-US"/>
        </w:rPr>
        <w:t>SCell</w:t>
      </w:r>
      <w:proofErr w:type="spellEnd"/>
      <w:r w:rsidR="007D721E">
        <w:rPr>
          <w:b/>
          <w:bCs/>
          <w:i/>
          <w:iCs/>
          <w:lang w:val="en-US"/>
        </w:rPr>
        <w:t xml:space="preserve"> operation, it is assumed </w:t>
      </w:r>
      <w:r w:rsidR="00E67C23">
        <w:rPr>
          <w:b/>
          <w:bCs/>
          <w:i/>
          <w:iCs/>
          <w:lang w:val="en-US"/>
        </w:rPr>
        <w:t xml:space="preserve">at least one </w:t>
      </w:r>
      <w:r w:rsidR="007D721E">
        <w:rPr>
          <w:b/>
          <w:bCs/>
          <w:i/>
          <w:iCs/>
          <w:lang w:val="en-US"/>
        </w:rPr>
        <w:t>SSB/TRS is available either during one switching pattern period or one SSB/TRS period depending on the periodicity of switching pattern and SSB/TRS.</w:t>
      </w:r>
    </w:p>
    <w:bookmarkEnd w:id="7"/>
    <w:p w14:paraId="690C15AA" w14:textId="4996C6CE" w:rsidR="00355AB2" w:rsidRPr="009965CD" w:rsidRDefault="00355AB2" w:rsidP="00EF33C7">
      <w:pPr>
        <w:jc w:val="both"/>
        <w:rPr>
          <w:lang w:val="en-US"/>
        </w:rPr>
      </w:pPr>
    </w:p>
    <w:p w14:paraId="1394B274" w14:textId="3CBFA271" w:rsidR="001D5EE5" w:rsidRPr="002B1ED3" w:rsidRDefault="001D5EE5" w:rsidP="002B1ED3">
      <w:pPr>
        <w:spacing w:before="120"/>
        <w:jc w:val="both"/>
        <w:rPr>
          <w:b/>
          <w:bCs/>
          <w:u w:val="single"/>
        </w:rPr>
      </w:pPr>
      <w:r w:rsidRPr="002B1ED3">
        <w:rPr>
          <w:b/>
          <w:bCs/>
          <w:u w:val="single"/>
        </w:rPr>
        <w:lastRenderedPageBreak/>
        <w:t>MRTD assumptions for R19 LB CA via switching</w:t>
      </w:r>
    </w:p>
    <w:tbl>
      <w:tblPr>
        <w:tblStyle w:val="TableGrid"/>
        <w:tblW w:w="0" w:type="auto"/>
        <w:tblInd w:w="0" w:type="dxa"/>
        <w:tblLook w:val="04A0" w:firstRow="1" w:lastRow="0" w:firstColumn="1" w:lastColumn="0" w:noHBand="0" w:noVBand="1"/>
      </w:tblPr>
      <w:tblGrid>
        <w:gridCol w:w="9630"/>
      </w:tblGrid>
      <w:tr w:rsidR="00BF3EC5" w14:paraId="5FDFF43A" w14:textId="77777777" w:rsidTr="00BF3EC5">
        <w:tc>
          <w:tcPr>
            <w:tcW w:w="9630" w:type="dxa"/>
          </w:tcPr>
          <w:p w14:paraId="5CCF54D0" w14:textId="77777777" w:rsidR="00BF3EC5" w:rsidRPr="00517ACD" w:rsidRDefault="00BF3EC5" w:rsidP="00BF3EC5">
            <w:pPr>
              <w:pStyle w:val="ListParagraph"/>
              <w:numPr>
                <w:ilvl w:val="0"/>
                <w:numId w:val="25"/>
              </w:numPr>
              <w:overflowPunct w:val="0"/>
              <w:autoSpaceDE w:val="0"/>
              <w:autoSpaceDN w:val="0"/>
              <w:adjustRightInd w:val="0"/>
              <w:spacing w:after="0"/>
              <w:textAlignment w:val="baseline"/>
            </w:pPr>
            <w:r w:rsidRPr="00517ACD">
              <w:t>FFS:</w:t>
            </w:r>
          </w:p>
          <w:p w14:paraId="18F5976A" w14:textId="77777777" w:rsidR="00BF3EC5" w:rsidRPr="00E225A0" w:rsidRDefault="00BF3EC5" w:rsidP="00BF3EC5">
            <w:pPr>
              <w:pStyle w:val="ListParagraph"/>
              <w:numPr>
                <w:ilvl w:val="1"/>
                <w:numId w:val="25"/>
              </w:numPr>
            </w:pPr>
            <w:r>
              <w:t>Option 1 (OPPO, vivo, QC, ZTE, Nokia, Xiaomi, CATT, Samsung, HW, MTK, LGE):</w:t>
            </w:r>
            <w:r w:rsidRPr="003E0C5D">
              <w:t xml:space="preserve"> </w:t>
            </w:r>
            <w:r w:rsidRPr="001B6231">
              <w:t xml:space="preserve">The maximum </w:t>
            </w:r>
            <w:proofErr w:type="gramStart"/>
            <w:r w:rsidRPr="001B6231">
              <w:t>receive</w:t>
            </w:r>
            <w:proofErr w:type="gramEnd"/>
            <w:r w:rsidRPr="001B6231">
              <w:t xml:space="preserve"> timing difference for collocated FDD </w:t>
            </w:r>
            <w:proofErr w:type="spellStart"/>
            <w:r w:rsidRPr="001B6231">
              <w:t>PCell</w:t>
            </w:r>
            <w:proofErr w:type="spellEnd"/>
            <w:r w:rsidRPr="001B6231">
              <w:t xml:space="preserve"> and SDL </w:t>
            </w:r>
            <w:proofErr w:type="spellStart"/>
            <w:r w:rsidRPr="001B6231">
              <w:t>SCell</w:t>
            </w:r>
            <w:proofErr w:type="spellEnd"/>
            <w:r w:rsidRPr="001B6231">
              <w:t xml:space="preserve"> CA via switching is 3us.</w:t>
            </w:r>
          </w:p>
          <w:p w14:paraId="141AB6B5" w14:textId="4956D34C" w:rsidR="00BF3EC5" w:rsidRDefault="00BF3EC5" w:rsidP="00BF3EC5">
            <w:pPr>
              <w:pStyle w:val="ListParagraph"/>
              <w:numPr>
                <w:ilvl w:val="1"/>
                <w:numId w:val="25"/>
              </w:numPr>
              <w:rPr>
                <w:b/>
                <w:color w:val="0070C0"/>
                <w:u w:val="single"/>
                <w:lang w:eastAsia="ko-KR"/>
              </w:rPr>
            </w:pPr>
            <w:r>
              <w:t xml:space="preserve">Option 3 (Ericsson): </w:t>
            </w:r>
            <w:r w:rsidRPr="00423DFA">
              <w:t>MRTD = CP for in LB-LB CA with switching.</w:t>
            </w:r>
          </w:p>
        </w:tc>
      </w:tr>
    </w:tbl>
    <w:p w14:paraId="2C4C6B2C" w14:textId="77777777" w:rsidR="009F6FA4" w:rsidRDefault="00BF3EC5" w:rsidP="00BF3EC5">
      <w:pPr>
        <w:spacing w:before="240"/>
        <w:jc w:val="both"/>
      </w:pPr>
      <w:r>
        <w:t xml:space="preserve">In the RAN4#114 meeting, it was agreed that the receive timing difference between the two bands at UE is within a value in option 1 or option 2, unless other TAE requirement will be defined in RF session, where option 1 is 4.67us and option 2 is 3 us. In existing specifications, the TAE for inter-band CA is 3us. Since FDD </w:t>
      </w:r>
      <w:proofErr w:type="spellStart"/>
      <w:r>
        <w:t>PCell</w:t>
      </w:r>
      <w:proofErr w:type="spellEnd"/>
      <w:r>
        <w:t xml:space="preserve"> and SDL </w:t>
      </w:r>
      <w:proofErr w:type="spellStart"/>
      <w:r>
        <w:t>SCell</w:t>
      </w:r>
      <w:proofErr w:type="spellEnd"/>
      <w:r>
        <w:t xml:space="preserve"> is collocated, there will be no additional timing difference observed at UE. </w:t>
      </w:r>
    </w:p>
    <w:p w14:paraId="595DFEB7" w14:textId="6A7B3654" w:rsidR="009F6FA4" w:rsidRDefault="009F6FA4" w:rsidP="00BF3EC5">
      <w:pPr>
        <w:spacing w:before="240"/>
        <w:jc w:val="both"/>
      </w:pPr>
      <w:r>
        <w:rPr>
          <w:rFonts w:hint="eastAsia"/>
        </w:rPr>
        <w:t>I</w:t>
      </w:r>
      <w:r>
        <w:t xml:space="preserve">n Rel-18 NES, the RTD is less than CP. It is mainly for 30KHz SCS where the CP is less than 3us. If RTD is assumed as 3us then there will be performance degradation. </w:t>
      </w:r>
      <w:r w:rsidR="00E036DA">
        <w:t>It means for 30KHz SCS, the alignment at BS side should be better than 3us. In general, the timing alignment at BS side is irrelevant to SCS. There would be no motivation to further relax for 15kHz SCS.</w:t>
      </w:r>
    </w:p>
    <w:p w14:paraId="411F29B2" w14:textId="701D66E1" w:rsidR="00BF3EC5" w:rsidRPr="00247E5C" w:rsidRDefault="00355AB2" w:rsidP="00BF3EC5">
      <w:pPr>
        <w:spacing w:before="240"/>
        <w:jc w:val="both"/>
      </w:pPr>
      <w:r>
        <w:t>Considering the TAE requirements for inter-band CA and TDD system is 3us, it is straightforward to use 3us as MRTD for co-located inter-band CA.</w:t>
      </w:r>
    </w:p>
    <w:p w14:paraId="638F57F2" w14:textId="262B3C05" w:rsidR="00BF3EC5" w:rsidRDefault="00BF3EC5" w:rsidP="00BF3EC5">
      <w:pPr>
        <w:spacing w:before="240"/>
        <w:jc w:val="both"/>
        <w:rPr>
          <w:b/>
          <w:bCs/>
          <w:i/>
          <w:iCs/>
          <w:lang w:val="en-US"/>
        </w:rPr>
      </w:pPr>
      <w:r w:rsidRPr="006138DA">
        <w:rPr>
          <w:b/>
          <w:bCs/>
          <w:i/>
          <w:iCs/>
          <w:lang w:val="en-US"/>
        </w:rPr>
        <w:t xml:space="preserve">Proposal </w:t>
      </w:r>
      <w:r w:rsidR="00517ACD">
        <w:rPr>
          <w:b/>
          <w:bCs/>
          <w:i/>
          <w:iCs/>
          <w:lang w:val="en-US"/>
        </w:rPr>
        <w:t>3</w:t>
      </w:r>
      <w:r w:rsidRPr="006138DA">
        <w:rPr>
          <w:b/>
          <w:bCs/>
          <w:i/>
          <w:iCs/>
          <w:lang w:val="en-US"/>
        </w:rPr>
        <w:t>:</w:t>
      </w:r>
      <w:r>
        <w:rPr>
          <w:b/>
          <w:bCs/>
          <w:i/>
          <w:iCs/>
          <w:lang w:val="en-US"/>
        </w:rPr>
        <w:t xml:space="preserve"> The maximum receive timing difference for collocated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CA via switching is 3us. </w:t>
      </w:r>
    </w:p>
    <w:p w14:paraId="4C3CC448" w14:textId="11280E5F" w:rsidR="001D5EE5" w:rsidRDefault="000269D4" w:rsidP="001D5EE5">
      <w:r>
        <w:rPr>
          <w:noProof/>
          <w:lang w:val="en-US"/>
        </w:rPr>
        <mc:AlternateContent>
          <mc:Choice Requires="wpi">
            <w:drawing>
              <wp:anchor distT="0" distB="0" distL="114300" distR="114300" simplePos="0" relativeHeight="251665408" behindDoc="0" locked="0" layoutInCell="1" allowOverlap="1" wp14:anchorId="6E2F2AFE" wp14:editId="57F4B61E">
                <wp:simplePos x="0" y="0"/>
                <wp:positionH relativeFrom="column">
                  <wp:posOffset>8083158</wp:posOffset>
                </wp:positionH>
                <wp:positionV relativeFrom="paragraph">
                  <wp:posOffset>75199</wp:posOffset>
                </wp:positionV>
                <wp:extent cx="360" cy="360"/>
                <wp:effectExtent l="0" t="0" r="0" b="0"/>
                <wp:wrapNone/>
                <wp:docPr id="9" name="Ink 9"/>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168A9AF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left:0;text-align:left;margin-left:635.75pt;margin-top:5.2pt;width:1.45pt;height:1.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">
                <v:imagedata r:id="rId10" o:title=""/>
              </v:shape>
            </w:pict>
          </mc:Fallback>
        </mc:AlternateContent>
      </w:r>
    </w:p>
    <w:p w14:paraId="75E1931F" w14:textId="5CCB22F0" w:rsidR="006C28DC" w:rsidRPr="006C28DC" w:rsidRDefault="006C28DC" w:rsidP="0043133D">
      <w:pPr>
        <w:spacing w:before="120" w:after="0"/>
        <w:jc w:val="both"/>
        <w:rPr>
          <w:b/>
          <w:bCs/>
          <w:u w:val="single"/>
        </w:rPr>
      </w:pPr>
      <w:r w:rsidRPr="006C28DC">
        <w:rPr>
          <w:rFonts w:hint="eastAsia"/>
          <w:b/>
          <w:bCs/>
          <w:u w:val="single"/>
        </w:rPr>
        <w:t>I</w:t>
      </w:r>
      <w:r w:rsidRPr="006C28DC">
        <w:rPr>
          <w:b/>
          <w:bCs/>
          <w:u w:val="single"/>
        </w:rPr>
        <w:t>nterruption requirements</w:t>
      </w:r>
    </w:p>
    <w:p w14:paraId="44941DB3" w14:textId="01442C48" w:rsidR="005A2D0E" w:rsidRDefault="005A2D0E" w:rsidP="005A2D0E">
      <w:pPr>
        <w:spacing w:before="120"/>
        <w:jc w:val="both"/>
      </w:pPr>
      <w:r>
        <w:rPr>
          <w:rFonts w:hint="eastAsia"/>
        </w:rPr>
        <w:t>R</w:t>
      </w:r>
      <w:r>
        <w:t>AN1 agreed to introduce RRC configured switching gap.</w:t>
      </w:r>
    </w:p>
    <w:tbl>
      <w:tblPr>
        <w:tblStyle w:val="TableGrid"/>
        <w:tblW w:w="0" w:type="auto"/>
        <w:tblInd w:w="0" w:type="dxa"/>
        <w:tblLook w:val="04A0" w:firstRow="1" w:lastRow="0" w:firstColumn="1" w:lastColumn="0" w:noHBand="0" w:noVBand="1"/>
      </w:tblPr>
      <w:tblGrid>
        <w:gridCol w:w="9630"/>
      </w:tblGrid>
      <w:tr w:rsidR="005A2D0E" w14:paraId="32F66E35" w14:textId="77777777" w:rsidTr="005A2D0E">
        <w:tc>
          <w:tcPr>
            <w:tcW w:w="9630" w:type="dxa"/>
          </w:tcPr>
          <w:p w14:paraId="32EEAE83" w14:textId="77777777" w:rsidR="005A2D0E" w:rsidRPr="008C5B87" w:rsidRDefault="005A2D0E" w:rsidP="005A2D0E">
            <w:pPr>
              <w:contextualSpacing/>
              <w:rPr>
                <w:rFonts w:ascii="Times New Roman" w:eastAsia="等线" w:hAnsi="Times New Roman"/>
                <w:color w:val="000000"/>
                <w:lang w:eastAsia="zh-CN"/>
              </w:rPr>
            </w:pPr>
            <w:r w:rsidRPr="008C5B87">
              <w:rPr>
                <w:rFonts w:ascii="Times New Roman" w:hAnsi="Times New Roman"/>
                <w:color w:val="000000"/>
              </w:rPr>
              <w:t>For RRC configuration of semi-static switching pattern in Rel-19 low NR band carrier aggregation via switching, the duration of the switching gap is RRC configured by the NW</w:t>
            </w:r>
            <w:r w:rsidRPr="008C5B87">
              <w:rPr>
                <w:rFonts w:ascii="Times New Roman" w:eastAsia="等线" w:hAnsi="Times New Roman"/>
                <w:color w:val="000000"/>
                <w:lang w:eastAsia="zh-CN"/>
              </w:rPr>
              <w:t>,</w:t>
            </w:r>
          </w:p>
          <w:p w14:paraId="09A9A778" w14:textId="77777777" w:rsidR="005A2D0E" w:rsidRPr="008C5B87" w:rsidRDefault="005A2D0E" w:rsidP="00F309AA">
            <w:pPr>
              <w:numPr>
                <w:ilvl w:val="0"/>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eastAsia="等线" w:hAnsi="Times New Roman"/>
                <w:color w:val="000000"/>
                <w:lang w:eastAsia="zh-CN"/>
              </w:rPr>
              <w:t>S</w:t>
            </w:r>
            <w:r w:rsidRPr="008C5B87">
              <w:rPr>
                <w:rFonts w:ascii="Times New Roman" w:hAnsi="Times New Roman"/>
                <w:color w:val="000000"/>
                <w:lang w:eastAsia="x-none"/>
              </w:rPr>
              <w:t>witching gap duration can be different for FDD to SDL switch, and SDL to FDD switch.</w:t>
            </w:r>
          </w:p>
          <w:p w14:paraId="4C8A4BD5" w14:textId="77777777" w:rsidR="005A2D0E" w:rsidRPr="008C5B87" w:rsidRDefault="005A2D0E" w:rsidP="00F309AA">
            <w:pPr>
              <w:numPr>
                <w:ilvl w:val="0"/>
                <w:numId w:val="39"/>
              </w:numPr>
              <w:suppressAutoHyphens w:val="0"/>
              <w:overflowPunct/>
              <w:autoSpaceDE/>
              <w:spacing w:after="0"/>
              <w:contextualSpacing/>
              <w:textAlignment w:val="auto"/>
              <w:rPr>
                <w:rFonts w:ascii="Times New Roman" w:hAnsi="Times New Roman"/>
                <w:strike/>
                <w:color w:val="000000"/>
                <w:lang w:eastAsia="x-none"/>
              </w:rPr>
            </w:pPr>
            <w:r w:rsidRPr="008C5B87">
              <w:rPr>
                <w:rFonts w:ascii="Times New Roman" w:hAnsi="Times New Roman"/>
                <w:color w:val="000000"/>
                <w:lang w:eastAsia="x-none"/>
              </w:rPr>
              <w:t>Note: NW ensures that the switching gap is enough to cover at least the switching period as in RAN4 LS (</w:t>
            </w:r>
            <w:hyperlink r:id="rId11" w:history="1">
              <w:r>
                <w:rPr>
                  <w:rStyle w:val="Hyperlink"/>
                  <w:rFonts w:ascii="Times New Roman" w:hAnsi="Times New Roman"/>
                  <w:lang w:eastAsia="x-none"/>
                </w:rPr>
                <w:t>R1-2501702</w:t>
              </w:r>
            </w:hyperlink>
            <w:r w:rsidRPr="008C5B87">
              <w:rPr>
                <w:rFonts w:ascii="Times New Roman" w:hAnsi="Times New Roman"/>
                <w:color w:val="000000"/>
                <w:lang w:eastAsia="x-none"/>
              </w:rPr>
              <w:t xml:space="preserve">) </w:t>
            </w:r>
            <w:r w:rsidRPr="008C5B87">
              <w:rPr>
                <w:rFonts w:ascii="Times New Roman" w:eastAsia="等线" w:hAnsi="Times New Roman"/>
                <w:color w:val="000000"/>
                <w:lang w:eastAsia="zh-CN"/>
              </w:rPr>
              <w:t>and UL TA (if needed)</w:t>
            </w:r>
            <w:r>
              <w:rPr>
                <w:rFonts w:ascii="Times New Roman" w:eastAsia="等线" w:hAnsi="Times New Roman"/>
                <w:color w:val="000000"/>
                <w:lang w:eastAsia="zh-CN"/>
              </w:rPr>
              <w:t>.</w:t>
            </w:r>
          </w:p>
          <w:p w14:paraId="708C0EC8" w14:textId="77777777" w:rsidR="005A2D0E" w:rsidRPr="008C5B87" w:rsidRDefault="005A2D0E" w:rsidP="00F309AA">
            <w:pPr>
              <w:numPr>
                <w:ilvl w:val="1"/>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hAnsi="Times New Roman"/>
                <w:color w:val="000000"/>
                <w:lang w:val="en-US" w:eastAsia="zh-CN"/>
              </w:rPr>
              <w:t xml:space="preserve">For the UL TA, </w:t>
            </w:r>
          </w:p>
          <w:p w14:paraId="481FF7C8" w14:textId="77777777" w:rsidR="005A2D0E" w:rsidRPr="008C5B87" w:rsidRDefault="005A2D0E" w:rsidP="00F309AA">
            <w:pPr>
              <w:numPr>
                <w:ilvl w:val="2"/>
                <w:numId w:val="39"/>
              </w:numPr>
              <w:suppressAutoHyphens w:val="0"/>
              <w:overflowPunct/>
              <w:autoSpaceDE/>
              <w:spacing w:after="0"/>
              <w:contextualSpacing/>
              <w:textAlignment w:val="auto"/>
              <w:rPr>
                <w:rFonts w:ascii="Times New Roman" w:hAnsi="Times New Roman"/>
                <w:color w:val="000000"/>
                <w:lang w:eastAsia="x-none"/>
              </w:rPr>
            </w:pPr>
            <w:r w:rsidRPr="008C5B87">
              <w:rPr>
                <w:rFonts w:ascii="Times New Roman" w:eastAsia="等线" w:hAnsi="Times New Roman"/>
                <w:color w:val="000000"/>
                <w:lang w:eastAsia="zh-CN"/>
              </w:rPr>
              <w:t>S</w:t>
            </w:r>
            <w:r w:rsidRPr="008C5B87">
              <w:rPr>
                <w:rFonts w:ascii="Times New Roman" w:hAnsi="Times New Roman"/>
                <w:color w:val="000000"/>
                <w:lang w:eastAsia="x-none"/>
              </w:rPr>
              <w:t>witching gap for</w:t>
            </w:r>
            <w:r w:rsidRPr="008C5B87">
              <w:rPr>
                <w:rFonts w:ascii="Times New Roman" w:hAnsi="Times New Roman"/>
                <w:color w:val="000000"/>
                <w:lang w:val="en-US" w:eastAsia="x-none"/>
              </w:rPr>
              <w:t xml:space="preserve"> </w:t>
            </w:r>
            <w:r w:rsidRPr="008C5B87">
              <w:rPr>
                <w:rFonts w:ascii="Times New Roman" w:hAnsi="Times New Roman"/>
                <w:color w:val="000000"/>
                <w:lang w:eastAsia="x-none"/>
              </w:rPr>
              <w:t>SDL to FDD switch</w:t>
            </w:r>
            <w:r w:rsidRPr="008C5B87">
              <w:rPr>
                <w:rFonts w:ascii="Times New Roman" w:eastAsia="等线" w:hAnsi="Times New Roman"/>
                <w:color w:val="000000"/>
                <w:lang w:eastAsia="zh-CN"/>
              </w:rPr>
              <w:t xml:space="preserve"> ends at the end of slot on SDL</w:t>
            </w:r>
            <w:r>
              <w:rPr>
                <w:rFonts w:ascii="Times New Roman" w:eastAsia="等线" w:hAnsi="Times New Roman"/>
                <w:color w:val="000000"/>
                <w:lang w:eastAsia="zh-CN"/>
              </w:rPr>
              <w:t>.</w:t>
            </w:r>
          </w:p>
          <w:p w14:paraId="50785234" w14:textId="5BC426DC" w:rsidR="005A2D0E" w:rsidRDefault="005A2D0E" w:rsidP="00F309AA">
            <w:pPr>
              <w:numPr>
                <w:ilvl w:val="3"/>
                <w:numId w:val="39"/>
              </w:numPr>
              <w:suppressAutoHyphens w:val="0"/>
              <w:overflowPunct/>
              <w:autoSpaceDE/>
              <w:spacing w:after="0"/>
              <w:contextualSpacing/>
              <w:textAlignment w:val="auto"/>
            </w:pPr>
            <w:r w:rsidRPr="008C5B87">
              <w:rPr>
                <w:rFonts w:ascii="Times New Roman" w:eastAsia="等线" w:hAnsi="Times New Roman"/>
                <w:color w:val="000000"/>
                <w:lang w:eastAsia="zh-CN"/>
              </w:rPr>
              <w:t>Note: RAN1 assumes that s</w:t>
            </w:r>
            <w:r w:rsidRPr="008C5B87">
              <w:rPr>
                <w:rFonts w:ascii="Times New Roman" w:hAnsi="Times New Roman"/>
                <w:color w:val="000000"/>
                <w:lang w:eastAsia="x-none"/>
              </w:rPr>
              <w:t>witching gap for</w:t>
            </w:r>
            <w:r w:rsidRPr="008C5B87">
              <w:rPr>
                <w:rFonts w:ascii="Times New Roman" w:hAnsi="Times New Roman"/>
                <w:color w:val="000000"/>
                <w:lang w:val="en-US" w:eastAsia="x-none"/>
              </w:rPr>
              <w:t xml:space="preserve"> </w:t>
            </w:r>
            <w:r w:rsidRPr="008C5B87">
              <w:rPr>
                <w:rFonts w:ascii="Times New Roman" w:hAnsi="Times New Roman"/>
                <w:color w:val="000000"/>
                <w:lang w:eastAsia="x-none"/>
              </w:rPr>
              <w:t>SDL to FDD switch includes UL TA</w:t>
            </w:r>
            <w:r>
              <w:rPr>
                <w:rFonts w:ascii="Times New Roman" w:hAnsi="Times New Roman"/>
                <w:color w:val="000000"/>
                <w:lang w:eastAsia="x-none"/>
              </w:rPr>
              <w:t>.</w:t>
            </w:r>
          </w:p>
        </w:tc>
      </w:tr>
    </w:tbl>
    <w:p w14:paraId="320B4463" w14:textId="40A752E3" w:rsidR="00350C92" w:rsidRDefault="00A947BB" w:rsidP="0043133D">
      <w:pPr>
        <w:spacing w:before="120" w:after="0"/>
        <w:jc w:val="both"/>
      </w:pPr>
      <w:r>
        <w:rPr>
          <w:rFonts w:hint="eastAsia"/>
        </w:rPr>
        <w:t>T</w:t>
      </w:r>
      <w:r>
        <w:t>he switching gap duration is configured by the NW. The switching gap covers switching period and UE TA.</w:t>
      </w:r>
      <w:r w:rsidRPr="00A947BB">
        <w:t xml:space="preserve"> </w:t>
      </w:r>
      <w:r>
        <w:t xml:space="preserve">The UE is not scheduled during the switching gap. </w:t>
      </w:r>
    </w:p>
    <w:p w14:paraId="6E239A5D" w14:textId="0B7BC40C" w:rsidR="00A947BB" w:rsidRDefault="00A947BB" w:rsidP="0043133D">
      <w:pPr>
        <w:spacing w:before="120" w:after="0"/>
        <w:jc w:val="both"/>
      </w:pPr>
      <w:r>
        <w:rPr>
          <w:rFonts w:hint="eastAsia"/>
        </w:rPr>
        <w:t>I</w:t>
      </w:r>
      <w:r>
        <w:t>n our view, the switching gap should be in symbol level granularity. It serves the same purpose as interruption requirements. With this, there is no need to further define interruption requirements in RRM specification.</w:t>
      </w:r>
    </w:p>
    <w:p w14:paraId="67921394" w14:textId="35ECB8C3" w:rsidR="00D930D5" w:rsidRDefault="00D930D5" w:rsidP="00D930D5">
      <w:pPr>
        <w:spacing w:before="240"/>
        <w:jc w:val="both"/>
        <w:rPr>
          <w:b/>
          <w:bCs/>
          <w:i/>
          <w:iCs/>
          <w:lang w:val="en-US"/>
        </w:rPr>
      </w:pPr>
      <w:r w:rsidRPr="006138DA">
        <w:rPr>
          <w:b/>
          <w:bCs/>
          <w:i/>
          <w:iCs/>
          <w:lang w:val="en-US"/>
        </w:rPr>
        <w:t xml:space="preserve">Proposal </w:t>
      </w:r>
      <w:r w:rsidR="00A947BB">
        <w:rPr>
          <w:b/>
          <w:bCs/>
          <w:i/>
          <w:iCs/>
          <w:lang w:val="en-US"/>
        </w:rPr>
        <w:t>4</w:t>
      </w:r>
      <w:r w:rsidRPr="006138DA">
        <w:rPr>
          <w:b/>
          <w:bCs/>
          <w:i/>
          <w:iCs/>
          <w:lang w:val="en-US"/>
        </w:rPr>
        <w:t>:</w:t>
      </w:r>
      <w:r>
        <w:rPr>
          <w:b/>
          <w:bCs/>
          <w:i/>
          <w:iCs/>
          <w:lang w:val="en-US"/>
        </w:rPr>
        <w:t xml:space="preserve"> No need to define interruption requirements</w:t>
      </w:r>
      <w:r w:rsidRPr="00D930D5">
        <w:t xml:space="preserve"> </w:t>
      </w:r>
      <w:r w:rsidRPr="00D930D5">
        <w:rPr>
          <w:b/>
          <w:bCs/>
          <w:i/>
          <w:iCs/>
          <w:lang w:val="en-US"/>
        </w:rPr>
        <w:t>for carrier switching between FDD CC and SDL CC</w:t>
      </w:r>
      <w:r>
        <w:rPr>
          <w:b/>
          <w:bCs/>
          <w:i/>
          <w:iCs/>
          <w:lang w:val="en-US"/>
        </w:rPr>
        <w:t xml:space="preserve">. </w:t>
      </w:r>
    </w:p>
    <w:p w14:paraId="33841708" w14:textId="77777777" w:rsidR="009054DD" w:rsidRDefault="009054DD" w:rsidP="006C28DC">
      <w:pPr>
        <w:spacing w:before="120" w:after="0"/>
        <w:jc w:val="both"/>
        <w:rPr>
          <w:b/>
          <w:bCs/>
          <w:u w:val="single"/>
        </w:rPr>
      </w:pPr>
    </w:p>
    <w:p w14:paraId="04C16292" w14:textId="7C539171" w:rsidR="009054DD" w:rsidRPr="00DF17F9" w:rsidRDefault="009054DD" w:rsidP="009054DD">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2</w:t>
      </w:r>
      <w:r w:rsidRPr="00DF17F9">
        <w:rPr>
          <w:rFonts w:eastAsia="MS Mincho" w:cs="Times New Roman"/>
          <w:sz w:val="22"/>
          <w:szCs w:val="15"/>
          <w:lang w:eastAsia="en-US"/>
        </w:rPr>
        <w:t xml:space="preserve"> </w:t>
      </w:r>
      <w:r w:rsidR="0062316B">
        <w:rPr>
          <w:rFonts w:eastAsia="MS Mincho" w:cs="Times New Roman"/>
          <w:sz w:val="22"/>
          <w:szCs w:val="15"/>
          <w:lang w:eastAsia="en-US"/>
        </w:rPr>
        <w:t xml:space="preserve">SDL </w:t>
      </w:r>
      <w:proofErr w:type="spellStart"/>
      <w:r w:rsidR="0062316B">
        <w:rPr>
          <w:rFonts w:eastAsia="MS Mincho" w:cs="Times New Roman"/>
          <w:sz w:val="22"/>
          <w:szCs w:val="15"/>
          <w:lang w:eastAsia="en-US"/>
        </w:rPr>
        <w:t>SCell</w:t>
      </w:r>
      <w:proofErr w:type="spellEnd"/>
      <w:r w:rsidR="0062316B">
        <w:rPr>
          <w:rFonts w:eastAsia="MS Mincho" w:cs="Times New Roman"/>
          <w:sz w:val="22"/>
          <w:szCs w:val="15"/>
          <w:lang w:eastAsia="en-US"/>
        </w:rPr>
        <w:t xml:space="preserve"> requirements</w:t>
      </w:r>
    </w:p>
    <w:p w14:paraId="1D02D1B6" w14:textId="5FE4CF8C" w:rsidR="002864B0" w:rsidRDefault="002864B0" w:rsidP="002864B0">
      <w:pPr>
        <w:spacing w:before="240"/>
        <w:jc w:val="both"/>
      </w:pPr>
      <w:r>
        <w:rPr>
          <w:rFonts w:hint="eastAsia"/>
        </w:rPr>
        <w:t>F</w:t>
      </w:r>
      <w:r>
        <w:t xml:space="preserve">or SDL carrier operation, L3 measurement for activated/deactivated </w:t>
      </w:r>
      <w:proofErr w:type="spellStart"/>
      <w:r>
        <w:t>SCell</w:t>
      </w:r>
      <w:proofErr w:type="spellEnd"/>
      <w:r>
        <w:t xml:space="preserve">, </w:t>
      </w:r>
      <w:proofErr w:type="spellStart"/>
      <w:r>
        <w:t>SCell</w:t>
      </w:r>
      <w:proofErr w:type="spellEnd"/>
      <w:r>
        <w:t xml:space="preserve"> activation/deactivation delay, L1 related procedures, e.g.,</w:t>
      </w:r>
      <w:r w:rsidR="005956D6">
        <w:t xml:space="preserve"> RLM,</w:t>
      </w:r>
      <w:r>
        <w:t xml:space="preserve"> BFD, CBD, TCI state switch delay, PL-RS switch delay, L1-RSRP/SINR requirement need to be discussed from RRM requirements perspective.</w:t>
      </w:r>
    </w:p>
    <w:p w14:paraId="04394F7F" w14:textId="43AC894B" w:rsidR="004C6F2A" w:rsidRPr="006C28DC" w:rsidRDefault="004C6F2A" w:rsidP="004C6F2A">
      <w:pPr>
        <w:spacing w:before="120" w:after="0"/>
        <w:jc w:val="both"/>
        <w:rPr>
          <w:b/>
          <w:bCs/>
          <w:u w:val="single"/>
        </w:rPr>
      </w:pPr>
      <w:r>
        <w:rPr>
          <w:b/>
          <w:bCs/>
          <w:u w:val="single"/>
        </w:rPr>
        <w:t xml:space="preserve">SDL </w:t>
      </w:r>
      <w:proofErr w:type="spellStart"/>
      <w:r>
        <w:rPr>
          <w:b/>
          <w:bCs/>
          <w:u w:val="single"/>
        </w:rPr>
        <w:t>SCell</w:t>
      </w:r>
      <w:proofErr w:type="spellEnd"/>
      <w:r>
        <w:rPr>
          <w:b/>
          <w:bCs/>
          <w:u w:val="single"/>
        </w:rPr>
        <w:t xml:space="preserve"> activation</w:t>
      </w:r>
    </w:p>
    <w:p w14:paraId="43A84E87" w14:textId="77777777" w:rsidR="004C6F2A" w:rsidRDefault="004C6F2A" w:rsidP="004C6F2A">
      <w:pPr>
        <w:spacing w:before="240"/>
        <w:jc w:val="both"/>
        <w:rPr>
          <w:lang w:val="en-US"/>
        </w:rPr>
      </w:pPr>
      <w:r>
        <w:rPr>
          <w:lang w:val="en-US"/>
        </w:rPr>
        <w:t xml:space="preserve">If the SDL </w:t>
      </w:r>
      <w:proofErr w:type="spellStart"/>
      <w:r>
        <w:rPr>
          <w:lang w:val="en-US"/>
        </w:rPr>
        <w:t>SCell</w:t>
      </w:r>
      <w:proofErr w:type="spellEnd"/>
      <w:r>
        <w:rPr>
          <w:lang w:val="en-US"/>
        </w:rPr>
        <w:t xml:space="preserve"> is known, depending on how long ago</w:t>
      </w:r>
      <w:r w:rsidRPr="000C2384">
        <w:rPr>
          <w:lang w:val="en-US"/>
        </w:rPr>
        <w:t xml:space="preserve"> </w:t>
      </w:r>
      <w:r>
        <w:rPr>
          <w:lang w:val="en-US"/>
        </w:rPr>
        <w:t xml:space="preserve">the </w:t>
      </w:r>
      <w:proofErr w:type="spellStart"/>
      <w:r>
        <w:rPr>
          <w:lang w:val="en-US"/>
        </w:rPr>
        <w:t>SCell</w:t>
      </w:r>
      <w:proofErr w:type="spellEnd"/>
      <w:r>
        <w:rPr>
          <w:lang w:val="en-US"/>
        </w:rPr>
        <w:t xml:space="preserve"> is measured, e.g., &lt;2400ms or &gt; 2400ms, the UE needs one or two SSBs for </w:t>
      </w:r>
      <w:proofErr w:type="spellStart"/>
      <w:r>
        <w:rPr>
          <w:lang w:val="en-US"/>
        </w:rPr>
        <w:t>SCell</w:t>
      </w:r>
      <w:proofErr w:type="spellEnd"/>
      <w:r>
        <w:rPr>
          <w:lang w:val="en-US"/>
        </w:rPr>
        <w:t xml:space="preserve"> activation. If the SDL </w:t>
      </w:r>
      <w:proofErr w:type="spellStart"/>
      <w:r>
        <w:rPr>
          <w:lang w:val="en-US"/>
        </w:rPr>
        <w:t>SCell</w:t>
      </w:r>
      <w:proofErr w:type="spellEnd"/>
      <w:r>
        <w:rPr>
          <w:lang w:val="en-US"/>
        </w:rPr>
        <w:t xml:space="preserve"> is unknown, then very long time is needed for the </w:t>
      </w:r>
      <w:proofErr w:type="spellStart"/>
      <w:r>
        <w:rPr>
          <w:lang w:val="en-US"/>
        </w:rPr>
        <w:t>SCell</w:t>
      </w:r>
      <w:proofErr w:type="spellEnd"/>
      <w:r>
        <w:rPr>
          <w:lang w:val="en-US"/>
        </w:rPr>
        <w:t xml:space="preserve"> activation where L1-RSRP measurement need to be conducted for acquisition of QCL and TCI state information.</w:t>
      </w:r>
    </w:p>
    <w:p w14:paraId="2AD95E12" w14:textId="1837B1AD" w:rsidR="004C6F2A" w:rsidRDefault="004C6F2A" w:rsidP="004C6F2A">
      <w:pPr>
        <w:spacing w:before="240"/>
        <w:jc w:val="both"/>
        <w:rPr>
          <w:lang w:val="en-US"/>
        </w:rPr>
      </w:pPr>
      <w:r>
        <w:rPr>
          <w:rFonts w:hint="eastAsia"/>
          <w:lang w:val="en-US"/>
        </w:rPr>
        <w:lastRenderedPageBreak/>
        <w:t>T</w:t>
      </w:r>
      <w:r>
        <w:rPr>
          <w:lang w:val="en-US"/>
        </w:rPr>
        <w:t xml:space="preserve">hus, to make the </w:t>
      </w:r>
      <w:proofErr w:type="spellStart"/>
      <w:r>
        <w:rPr>
          <w:lang w:val="en-US"/>
        </w:rPr>
        <w:t>SCell</w:t>
      </w:r>
      <w:proofErr w:type="spellEnd"/>
      <w:r>
        <w:rPr>
          <w:lang w:val="en-US"/>
        </w:rPr>
        <w:t xml:space="preserve"> activation more efficient, it would be better to assume certain QCL relationship between SSB on the </w:t>
      </w:r>
      <w:proofErr w:type="spellStart"/>
      <w:r>
        <w:rPr>
          <w:lang w:val="en-US"/>
        </w:rPr>
        <w:t>PCell</w:t>
      </w:r>
      <w:proofErr w:type="spellEnd"/>
      <w:r>
        <w:rPr>
          <w:lang w:val="en-US"/>
        </w:rPr>
        <w:t xml:space="preserve"> carrier and </w:t>
      </w:r>
      <w:r w:rsidR="00710202">
        <w:rPr>
          <w:lang w:val="en-US"/>
        </w:rPr>
        <w:t>RS</w:t>
      </w:r>
      <w:r w:rsidR="004213C6">
        <w:rPr>
          <w:lang w:val="en-US"/>
        </w:rPr>
        <w:t xml:space="preserve"> on the </w:t>
      </w:r>
      <w:r>
        <w:rPr>
          <w:lang w:val="en-US"/>
        </w:rPr>
        <w:t xml:space="preserve">SDL </w:t>
      </w:r>
      <w:proofErr w:type="spellStart"/>
      <w:r>
        <w:rPr>
          <w:lang w:val="en-US"/>
        </w:rPr>
        <w:t>SCell</w:t>
      </w:r>
      <w:proofErr w:type="spellEnd"/>
      <w:r>
        <w:rPr>
          <w:lang w:val="en-US"/>
        </w:rPr>
        <w:t xml:space="preserve"> carrier. </w:t>
      </w:r>
      <w:r w:rsidR="00710202">
        <w:rPr>
          <w:lang w:val="en-US"/>
        </w:rPr>
        <w:t xml:space="preserve">The </w:t>
      </w:r>
      <w:proofErr w:type="spellStart"/>
      <w:r w:rsidR="00710202">
        <w:rPr>
          <w:lang w:val="en-US"/>
        </w:rPr>
        <w:t>PCell</w:t>
      </w:r>
      <w:proofErr w:type="spellEnd"/>
      <w:r w:rsidR="00710202">
        <w:rPr>
          <w:lang w:val="en-US"/>
        </w:rPr>
        <w:t xml:space="preserve"> should be configured as reference cell for the SDL </w:t>
      </w:r>
      <w:proofErr w:type="spellStart"/>
      <w:r w:rsidR="00710202">
        <w:rPr>
          <w:lang w:val="en-US"/>
        </w:rPr>
        <w:t>SCell</w:t>
      </w:r>
      <w:proofErr w:type="spellEnd"/>
      <w:r w:rsidR="00710202">
        <w:rPr>
          <w:lang w:val="en-US"/>
        </w:rPr>
        <w:t xml:space="preserve">. </w:t>
      </w:r>
      <w:r>
        <w:rPr>
          <w:lang w:val="en-US"/>
        </w:rPr>
        <w:t xml:space="preserve">The </w:t>
      </w:r>
      <w:r w:rsidR="00710202">
        <w:rPr>
          <w:lang w:val="en-US"/>
        </w:rPr>
        <w:t>RS</w:t>
      </w:r>
      <w:r>
        <w:rPr>
          <w:lang w:val="en-US"/>
        </w:rPr>
        <w:t xml:space="preserve"> on SDL carrier is supposed to be </w:t>
      </w:r>
      <w:proofErr w:type="spellStart"/>
      <w:r>
        <w:rPr>
          <w:lang w:val="en-US"/>
        </w:rPr>
        <w:t>QCLed</w:t>
      </w:r>
      <w:proofErr w:type="spellEnd"/>
      <w:r>
        <w:rPr>
          <w:lang w:val="en-US"/>
        </w:rPr>
        <w:t xml:space="preserve"> with SSBs on </w:t>
      </w:r>
      <w:proofErr w:type="spellStart"/>
      <w:r>
        <w:rPr>
          <w:lang w:val="en-US"/>
        </w:rPr>
        <w:t>PCell</w:t>
      </w:r>
      <w:proofErr w:type="spellEnd"/>
      <w:r>
        <w:rPr>
          <w:lang w:val="en-US"/>
        </w:rPr>
        <w:t xml:space="preserve"> carrier. </w:t>
      </w:r>
      <w:r w:rsidR="00710202">
        <w:rPr>
          <w:lang w:val="en-US"/>
        </w:rPr>
        <w:t xml:space="preserve">Then, coarse timing of the SDL </w:t>
      </w:r>
      <w:proofErr w:type="spellStart"/>
      <w:r w:rsidR="00710202">
        <w:rPr>
          <w:lang w:val="en-US"/>
        </w:rPr>
        <w:t>SCell</w:t>
      </w:r>
      <w:proofErr w:type="spellEnd"/>
      <w:r w:rsidR="00710202">
        <w:rPr>
          <w:lang w:val="en-US"/>
        </w:rPr>
        <w:t xml:space="preserve"> </w:t>
      </w:r>
      <w:r w:rsidR="00FE3838">
        <w:rPr>
          <w:lang w:val="en-US"/>
        </w:rPr>
        <w:t xml:space="preserve">always </w:t>
      </w:r>
      <w:r w:rsidR="00710202">
        <w:rPr>
          <w:lang w:val="en-US"/>
        </w:rPr>
        <w:t xml:space="preserve">follows the </w:t>
      </w:r>
      <w:proofErr w:type="spellStart"/>
      <w:r w:rsidR="00710202">
        <w:rPr>
          <w:lang w:val="en-US"/>
        </w:rPr>
        <w:t>PCell</w:t>
      </w:r>
      <w:proofErr w:type="spellEnd"/>
      <w:r w:rsidR="00710202">
        <w:rPr>
          <w:lang w:val="en-US"/>
        </w:rPr>
        <w:t xml:space="preserve"> timing</w:t>
      </w:r>
      <w:r w:rsidR="00FE3838">
        <w:rPr>
          <w:lang w:val="en-US"/>
        </w:rPr>
        <w:t xml:space="preserve">. </w:t>
      </w:r>
      <w:r>
        <w:rPr>
          <w:lang w:val="en-US"/>
        </w:rPr>
        <w:t xml:space="preserve">With the assumption, </w:t>
      </w:r>
      <w:r w:rsidR="005A7949">
        <w:rPr>
          <w:lang w:val="en-US"/>
        </w:rPr>
        <w:t xml:space="preserve">the SDL </w:t>
      </w:r>
      <w:proofErr w:type="spellStart"/>
      <w:r w:rsidR="005A7949">
        <w:rPr>
          <w:lang w:val="en-US"/>
        </w:rPr>
        <w:t>SCell</w:t>
      </w:r>
      <w:proofErr w:type="spellEnd"/>
      <w:r w:rsidR="005A7949">
        <w:rPr>
          <w:lang w:val="en-US"/>
        </w:rPr>
        <w:t xml:space="preserve"> can always be considered </w:t>
      </w:r>
      <w:r w:rsidR="00FE3838">
        <w:rPr>
          <w:lang w:val="en-US"/>
        </w:rPr>
        <w:t xml:space="preserve">as </w:t>
      </w:r>
      <w:r w:rsidR="005A7949">
        <w:rPr>
          <w:lang w:val="en-US"/>
        </w:rPr>
        <w:t xml:space="preserve">known from </w:t>
      </w:r>
      <w:proofErr w:type="spellStart"/>
      <w:r w:rsidR="005A7949">
        <w:rPr>
          <w:lang w:val="en-US"/>
        </w:rPr>
        <w:t>SCell</w:t>
      </w:r>
      <w:proofErr w:type="spellEnd"/>
      <w:r w:rsidR="005A7949">
        <w:rPr>
          <w:lang w:val="en-US"/>
        </w:rPr>
        <w:t xml:space="preserve"> activation perspective. </w:t>
      </w:r>
      <w:r>
        <w:rPr>
          <w:lang w:val="en-US"/>
        </w:rPr>
        <w:t>UE need</w:t>
      </w:r>
      <w:r w:rsidR="005A7949">
        <w:rPr>
          <w:lang w:val="en-US"/>
        </w:rPr>
        <w:t>s</w:t>
      </w:r>
      <w:r>
        <w:rPr>
          <w:lang w:val="en-US"/>
        </w:rPr>
        <w:t xml:space="preserve"> one SSB</w:t>
      </w:r>
      <w:r w:rsidR="005A7949">
        <w:rPr>
          <w:lang w:val="en-US"/>
        </w:rPr>
        <w:t xml:space="preserve"> or TRS</w:t>
      </w:r>
      <w:r>
        <w:rPr>
          <w:lang w:val="en-US"/>
        </w:rPr>
        <w:t xml:space="preserve"> for AGC </w:t>
      </w:r>
      <w:r w:rsidR="005A7949">
        <w:rPr>
          <w:lang w:val="en-US"/>
        </w:rPr>
        <w:t>and one SSB or TRS for fine timing tracking.</w:t>
      </w:r>
    </w:p>
    <w:p w14:paraId="2E2A2971" w14:textId="456B5D70" w:rsidR="005A7949" w:rsidRDefault="00FE3838" w:rsidP="004C6F2A">
      <w:pPr>
        <w:spacing w:before="240"/>
        <w:jc w:val="both"/>
        <w:rPr>
          <w:lang w:val="en-US"/>
        </w:rPr>
      </w:pPr>
      <w:r>
        <w:rPr>
          <w:lang w:val="en-US"/>
        </w:rPr>
        <w:t>From requirements perspective</w:t>
      </w:r>
      <w:r w:rsidR="00C317B8">
        <w:rPr>
          <w:lang w:val="en-US"/>
        </w:rPr>
        <w:t xml:space="preserve">, </w:t>
      </w:r>
      <w:r w:rsidR="00C317B8">
        <w:rPr>
          <w:rFonts w:hint="eastAsia"/>
          <w:lang w:val="en-US"/>
        </w:rPr>
        <w:t>t</w:t>
      </w:r>
      <w:r w:rsidR="005A7949">
        <w:rPr>
          <w:lang w:val="en-US"/>
        </w:rPr>
        <w:t xml:space="preserve">he SSB-based SDL </w:t>
      </w:r>
      <w:proofErr w:type="spellStart"/>
      <w:r w:rsidR="005A7949">
        <w:rPr>
          <w:lang w:val="en-US"/>
        </w:rPr>
        <w:t>SCell</w:t>
      </w:r>
      <w:proofErr w:type="spellEnd"/>
      <w:r w:rsidR="005A7949">
        <w:rPr>
          <w:lang w:val="en-US"/>
        </w:rPr>
        <w:t xml:space="preserve"> activation delay requirements can reuse the existing one </w:t>
      </w:r>
      <w:r>
        <w:rPr>
          <w:lang w:val="en-US"/>
        </w:rPr>
        <w:t>when</w:t>
      </w:r>
      <w:r w:rsidR="005A7949">
        <w:rPr>
          <w:lang w:val="en-US"/>
        </w:rPr>
        <w:t xml:space="preserve"> the </w:t>
      </w:r>
      <w:proofErr w:type="spellStart"/>
      <w:r w:rsidR="005A7949">
        <w:rPr>
          <w:lang w:val="en-US"/>
        </w:rPr>
        <w:t>SCell</w:t>
      </w:r>
      <w:proofErr w:type="spellEnd"/>
      <w:r w:rsidR="005A7949">
        <w:rPr>
          <w:lang w:val="en-US"/>
        </w:rPr>
        <w:t xml:space="preserve"> is known</w:t>
      </w:r>
      <w:r>
        <w:rPr>
          <w:lang w:val="en-US"/>
        </w:rPr>
        <w:t xml:space="preserve"> that 2 SSBs are needed for AGC adjustment and fine timing tracking</w:t>
      </w:r>
      <w:r w:rsidR="005A7949">
        <w:rPr>
          <w:lang w:val="en-US"/>
        </w:rPr>
        <w:t xml:space="preserve">. The SSB-less SDL </w:t>
      </w:r>
      <w:proofErr w:type="spellStart"/>
      <w:r w:rsidR="005A7949">
        <w:rPr>
          <w:lang w:val="en-US"/>
        </w:rPr>
        <w:t>SCell</w:t>
      </w:r>
      <w:proofErr w:type="spellEnd"/>
      <w:r w:rsidR="005A7949">
        <w:rPr>
          <w:lang w:val="en-US"/>
        </w:rPr>
        <w:t xml:space="preserve"> activation delay requirements can reuse the existing one for Rel-18 SSB-less inter-band CA</w:t>
      </w:r>
      <w:r w:rsidR="0030568D" w:rsidRPr="0030568D">
        <w:rPr>
          <w:lang w:val="en-US"/>
        </w:rPr>
        <w:t xml:space="preserve"> </w:t>
      </w:r>
      <w:r w:rsidR="0030568D">
        <w:rPr>
          <w:lang w:val="en-US"/>
        </w:rPr>
        <w:t>that 2 TRSs are needed for AGC adjustment and fine timing tracking</w:t>
      </w:r>
      <w:r w:rsidR="005A7949">
        <w:rPr>
          <w:lang w:val="en-US"/>
        </w:rPr>
        <w:t xml:space="preserve">. The side conditions </w:t>
      </w:r>
      <w:r w:rsidR="008E799F">
        <w:rPr>
          <w:lang w:val="en-US"/>
        </w:rPr>
        <w:t xml:space="preserve">for Rel-18 SSB-less inter-band CA </w:t>
      </w:r>
      <w:r w:rsidR="005A7949">
        <w:rPr>
          <w:lang w:val="en-US"/>
        </w:rPr>
        <w:t xml:space="preserve">can be further </w:t>
      </w:r>
      <w:r w:rsidR="008E799F">
        <w:rPr>
          <w:lang w:val="en-US"/>
        </w:rPr>
        <w:t xml:space="preserve">reused in principle for both cases, e.g., </w:t>
      </w:r>
    </w:p>
    <w:p w14:paraId="2EDB7278" w14:textId="626431A1" w:rsidR="008E799F" w:rsidRPr="008E799F" w:rsidRDefault="008E799F" w:rsidP="00F44F37">
      <w:pPr>
        <w:spacing w:before="240"/>
        <w:ind w:leftChars="100" w:left="200"/>
        <w:jc w:val="both"/>
        <w:rPr>
          <w:lang w:val="en-US"/>
        </w:rPr>
      </w:pPr>
      <w:r w:rsidRPr="008E799F">
        <w:rPr>
          <w:lang w:val="en-US"/>
        </w:rPr>
        <w:t xml:space="preserve">- The RTD between the </w:t>
      </w:r>
      <w:r w:rsidR="00F44F37">
        <w:rPr>
          <w:lang w:val="en-US"/>
        </w:rPr>
        <w:t>SDL</w:t>
      </w:r>
      <w:r w:rsidRPr="008E799F">
        <w:rPr>
          <w:lang w:val="en-US"/>
        </w:rPr>
        <w:t xml:space="preserve"> </w:t>
      </w:r>
      <w:proofErr w:type="spellStart"/>
      <w:r w:rsidRPr="008E799F">
        <w:rPr>
          <w:lang w:val="en-US"/>
        </w:rPr>
        <w:t>SCell</w:t>
      </w:r>
      <w:proofErr w:type="spellEnd"/>
      <w:r w:rsidRPr="008E799F">
        <w:rPr>
          <w:lang w:val="en-US"/>
        </w:rPr>
        <w:t xml:space="preserve"> and the collocated reference serving cell</w:t>
      </w:r>
      <w:r w:rsidR="00F44F37">
        <w:rPr>
          <w:lang w:val="en-US"/>
        </w:rPr>
        <w:t xml:space="preserve"> (FDD </w:t>
      </w:r>
      <w:proofErr w:type="spellStart"/>
      <w:r w:rsidR="00F44F37">
        <w:rPr>
          <w:lang w:val="en-US"/>
        </w:rPr>
        <w:t>PCell</w:t>
      </w:r>
      <w:proofErr w:type="spellEnd"/>
      <w:r w:rsidR="00F44F37">
        <w:rPr>
          <w:lang w:val="en-US"/>
        </w:rPr>
        <w:t>)</w:t>
      </w:r>
      <w:r w:rsidRPr="008E799F">
        <w:rPr>
          <w:lang w:val="en-US"/>
        </w:rPr>
        <w:t xml:space="preserve"> is within </w:t>
      </w:r>
      <w:r w:rsidR="00F44F37">
        <w:rPr>
          <w:lang w:val="en-US"/>
        </w:rPr>
        <w:t>3ms,</w:t>
      </w:r>
      <w:r w:rsidRPr="008E799F">
        <w:rPr>
          <w:lang w:val="en-US"/>
        </w:rPr>
        <w:t xml:space="preserve"> and  </w:t>
      </w:r>
    </w:p>
    <w:p w14:paraId="609402F7" w14:textId="4105ACF9" w:rsidR="008E799F" w:rsidRPr="008E799F" w:rsidRDefault="008E799F" w:rsidP="00F44F37">
      <w:pPr>
        <w:spacing w:before="240"/>
        <w:ind w:leftChars="100" w:left="200"/>
        <w:jc w:val="both"/>
        <w:rPr>
          <w:lang w:val="en-US"/>
        </w:rPr>
      </w:pPr>
      <w:r w:rsidRPr="008E799F">
        <w:rPr>
          <w:lang w:val="en-US"/>
        </w:rPr>
        <w:t>- The EPRE difference at the UE is smaller than or equal to 30 dB, where EPRE difference is the power</w:t>
      </w:r>
      <w:r w:rsidR="00B54D42">
        <w:rPr>
          <w:lang w:val="en-US"/>
        </w:rPr>
        <w:t xml:space="preserve"> </w:t>
      </w:r>
      <w:r w:rsidRPr="008E799F">
        <w:rPr>
          <w:lang w:val="en-US"/>
        </w:rPr>
        <w:t xml:space="preserve">difference between </w:t>
      </w:r>
      <w:r w:rsidR="00B54D42">
        <w:rPr>
          <w:lang w:val="en-US"/>
        </w:rPr>
        <w:t xml:space="preserve">SSB symbol on the SDL </w:t>
      </w:r>
      <w:proofErr w:type="spellStart"/>
      <w:r w:rsidR="004A2266">
        <w:rPr>
          <w:lang w:val="en-US"/>
        </w:rPr>
        <w:t>S</w:t>
      </w:r>
      <w:r w:rsidR="00B54D42">
        <w:rPr>
          <w:lang w:val="en-US"/>
        </w:rPr>
        <w:t>Cell</w:t>
      </w:r>
      <w:proofErr w:type="spellEnd"/>
      <w:r w:rsidR="00B54D42">
        <w:rPr>
          <w:lang w:val="en-US"/>
        </w:rPr>
        <w:t xml:space="preserve"> or </w:t>
      </w:r>
      <w:bookmarkStart w:id="8" w:name="_Hlk197500623"/>
      <w:r w:rsidRPr="008E799F">
        <w:rPr>
          <w:lang w:val="en-US"/>
        </w:rPr>
        <w:t xml:space="preserve">TRS/A-TRS symbol on the SSB-less </w:t>
      </w:r>
      <w:r w:rsidR="00B54D42">
        <w:rPr>
          <w:lang w:val="en-US"/>
        </w:rPr>
        <w:t xml:space="preserve">SDL </w:t>
      </w:r>
      <w:proofErr w:type="spellStart"/>
      <w:r w:rsidRPr="008E799F">
        <w:rPr>
          <w:lang w:val="en-US"/>
        </w:rPr>
        <w:t>SCell</w:t>
      </w:r>
      <w:bookmarkEnd w:id="8"/>
      <w:proofErr w:type="spellEnd"/>
      <w:r w:rsidRPr="008E799F">
        <w:rPr>
          <w:lang w:val="en-US"/>
        </w:rPr>
        <w:t xml:space="preserve"> and SSB symbol on the reference serving cell</w:t>
      </w:r>
      <w:r w:rsidR="00B54D42">
        <w:rPr>
          <w:lang w:val="en-US"/>
        </w:rPr>
        <w:t>,</w:t>
      </w:r>
      <w:r w:rsidRPr="008E799F">
        <w:rPr>
          <w:lang w:val="en-US"/>
        </w:rPr>
        <w:t xml:space="preserve"> and </w:t>
      </w:r>
    </w:p>
    <w:p w14:paraId="29EABA06" w14:textId="0F89448B" w:rsidR="008E799F" w:rsidRDefault="008E799F" w:rsidP="00F44F37">
      <w:pPr>
        <w:spacing w:before="240"/>
        <w:ind w:leftChars="100" w:left="200"/>
        <w:jc w:val="both"/>
        <w:rPr>
          <w:lang w:val="en-US"/>
        </w:rPr>
      </w:pPr>
      <w:r w:rsidRPr="008E799F">
        <w:rPr>
          <w:lang w:val="en-US"/>
        </w:rPr>
        <w:t xml:space="preserve">- The RS(s) of the </w:t>
      </w:r>
      <w:r w:rsidR="00B54D42">
        <w:rPr>
          <w:lang w:val="en-US"/>
        </w:rPr>
        <w:t>SDL</w:t>
      </w:r>
      <w:r w:rsidRPr="008E799F">
        <w:rPr>
          <w:lang w:val="en-US"/>
        </w:rPr>
        <w:t xml:space="preserve"> </w:t>
      </w:r>
      <w:proofErr w:type="spellStart"/>
      <w:r w:rsidRPr="008E799F">
        <w:rPr>
          <w:lang w:val="en-US"/>
        </w:rPr>
        <w:t>SCell</w:t>
      </w:r>
      <w:proofErr w:type="spellEnd"/>
      <w:r w:rsidRPr="008E799F">
        <w:rPr>
          <w:lang w:val="en-US"/>
        </w:rPr>
        <w:t xml:space="preserve"> being activated is (are) QCL-</w:t>
      </w:r>
      <w:proofErr w:type="spellStart"/>
      <w:r w:rsidRPr="008E799F">
        <w:rPr>
          <w:lang w:val="en-US"/>
        </w:rPr>
        <w:t>TypeA</w:t>
      </w:r>
      <w:proofErr w:type="spellEnd"/>
      <w:r w:rsidRPr="008E799F">
        <w:rPr>
          <w:lang w:val="en-US"/>
        </w:rPr>
        <w:t xml:space="preserve"> with TRS(s) of the SSB-less </w:t>
      </w:r>
      <w:proofErr w:type="spellStart"/>
      <w:r w:rsidRPr="008E799F">
        <w:rPr>
          <w:lang w:val="en-US"/>
        </w:rPr>
        <w:t>SCell</w:t>
      </w:r>
      <w:proofErr w:type="spellEnd"/>
      <w:r w:rsidRPr="008E799F">
        <w:rPr>
          <w:lang w:val="en-US"/>
        </w:rPr>
        <w:t xml:space="preserve"> being activated, and the TRS(s) of the SSB-less </w:t>
      </w:r>
      <w:proofErr w:type="spellStart"/>
      <w:r w:rsidRPr="008E799F">
        <w:rPr>
          <w:lang w:val="en-US"/>
        </w:rPr>
        <w:t>SCell</w:t>
      </w:r>
      <w:proofErr w:type="spellEnd"/>
      <w:r w:rsidRPr="008E799F">
        <w:rPr>
          <w:lang w:val="en-US"/>
        </w:rPr>
        <w:t xml:space="preserve"> being activated is (are) further QCL-</w:t>
      </w:r>
      <w:proofErr w:type="spellStart"/>
      <w:r w:rsidRPr="008E799F">
        <w:rPr>
          <w:lang w:val="en-US"/>
        </w:rPr>
        <w:t>TypeC</w:t>
      </w:r>
      <w:proofErr w:type="spellEnd"/>
      <w:r w:rsidRPr="008E799F">
        <w:rPr>
          <w:lang w:val="en-US"/>
        </w:rPr>
        <w:t xml:space="preserve"> with SSB(s) of </w:t>
      </w:r>
      <w:r w:rsidR="00B54D42">
        <w:rPr>
          <w:lang w:val="en-US"/>
        </w:rPr>
        <w:t>the</w:t>
      </w:r>
      <w:r w:rsidRPr="008E799F">
        <w:rPr>
          <w:lang w:val="en-US"/>
        </w:rPr>
        <w:t xml:space="preserve"> inter-band </w:t>
      </w:r>
      <w:proofErr w:type="spellStart"/>
      <w:r w:rsidR="00B54D42">
        <w:rPr>
          <w:lang w:val="en-US"/>
        </w:rPr>
        <w:t>PCell</w:t>
      </w:r>
      <w:proofErr w:type="spellEnd"/>
      <w:r w:rsidRPr="008E799F">
        <w:rPr>
          <w:lang w:val="en-US"/>
        </w:rPr>
        <w:t>.</w:t>
      </w:r>
    </w:p>
    <w:p w14:paraId="6F0B47CB" w14:textId="56D55E62" w:rsidR="005A7949" w:rsidRDefault="005A7949" w:rsidP="005A7949">
      <w:pPr>
        <w:spacing w:before="240"/>
        <w:jc w:val="both"/>
        <w:rPr>
          <w:b/>
          <w:bCs/>
          <w:i/>
          <w:iCs/>
          <w:lang w:val="en-US"/>
        </w:rPr>
      </w:pPr>
      <w:r w:rsidRPr="006138DA">
        <w:rPr>
          <w:b/>
          <w:bCs/>
          <w:i/>
          <w:iCs/>
          <w:lang w:val="en-US"/>
        </w:rPr>
        <w:t xml:space="preserve">Proposal </w:t>
      </w:r>
      <w:r w:rsidR="00B16E3A">
        <w:rPr>
          <w:b/>
          <w:bCs/>
          <w:i/>
          <w:iCs/>
          <w:lang w:val="en-US"/>
        </w:rPr>
        <w:t>5</w:t>
      </w:r>
      <w:r w:rsidRPr="006138DA">
        <w:rPr>
          <w:b/>
          <w:bCs/>
          <w:i/>
          <w:iCs/>
          <w:lang w:val="en-US"/>
        </w:rPr>
        <w:t>:</w:t>
      </w:r>
      <w:r>
        <w:rPr>
          <w:b/>
          <w:bCs/>
          <w:i/>
          <w:iCs/>
          <w:lang w:val="en-US"/>
        </w:rPr>
        <w:t xml:space="preserve"> </w:t>
      </w:r>
      <w:r w:rsidRPr="005A7949">
        <w:rPr>
          <w:b/>
          <w:bCs/>
          <w:i/>
          <w:iCs/>
          <w:lang w:val="en-US"/>
        </w:rPr>
        <w:t xml:space="preserve">SDL </w:t>
      </w:r>
      <w:proofErr w:type="spellStart"/>
      <w:r w:rsidRPr="005A7949">
        <w:rPr>
          <w:b/>
          <w:bCs/>
          <w:i/>
          <w:iCs/>
          <w:lang w:val="en-US"/>
        </w:rPr>
        <w:t>SCell</w:t>
      </w:r>
      <w:proofErr w:type="spellEnd"/>
      <w:r w:rsidRPr="005A7949">
        <w:rPr>
          <w:b/>
          <w:bCs/>
          <w:i/>
          <w:iCs/>
          <w:lang w:val="en-US"/>
        </w:rPr>
        <w:t xml:space="preserve"> activation delay requirements</w:t>
      </w:r>
      <w:r>
        <w:rPr>
          <w:b/>
          <w:bCs/>
          <w:i/>
          <w:iCs/>
          <w:lang w:val="en-US"/>
        </w:rPr>
        <w:t xml:space="preserve"> for SSB-based </w:t>
      </w:r>
      <w:proofErr w:type="spellStart"/>
      <w:r>
        <w:rPr>
          <w:b/>
          <w:bCs/>
          <w:i/>
          <w:iCs/>
          <w:lang w:val="en-US"/>
        </w:rPr>
        <w:t>SCell</w:t>
      </w:r>
      <w:proofErr w:type="spellEnd"/>
      <w:r>
        <w:rPr>
          <w:b/>
          <w:bCs/>
          <w:i/>
          <w:iCs/>
          <w:lang w:val="en-US"/>
        </w:rPr>
        <w:t xml:space="preserve"> operation</w:t>
      </w:r>
      <w:r w:rsidR="004A2266" w:rsidRPr="004A2266">
        <w:rPr>
          <w:b/>
          <w:bCs/>
          <w:i/>
          <w:iCs/>
          <w:lang w:val="en-US"/>
        </w:rPr>
        <w:t xml:space="preserve"> </w:t>
      </w:r>
      <w:r w:rsidR="004A2266">
        <w:rPr>
          <w:b/>
          <w:bCs/>
          <w:i/>
          <w:iCs/>
          <w:lang w:val="en-US"/>
        </w:rPr>
        <w:t xml:space="preserve">with FDD </w:t>
      </w:r>
      <w:proofErr w:type="spellStart"/>
      <w:r w:rsidR="004A2266">
        <w:rPr>
          <w:b/>
          <w:bCs/>
          <w:i/>
          <w:iCs/>
          <w:lang w:val="en-US"/>
        </w:rPr>
        <w:t>PCell</w:t>
      </w:r>
      <w:proofErr w:type="spellEnd"/>
      <w:r w:rsidR="004A2266">
        <w:rPr>
          <w:b/>
          <w:bCs/>
          <w:i/>
          <w:iCs/>
          <w:lang w:val="en-US"/>
        </w:rPr>
        <w:t xml:space="preserve"> as the reference cell</w:t>
      </w:r>
      <w:r>
        <w:rPr>
          <w:b/>
          <w:bCs/>
          <w:i/>
          <w:iCs/>
          <w:lang w:val="en-US"/>
        </w:rPr>
        <w:t xml:space="preserve"> is to reuse existing requirements for known </w:t>
      </w:r>
      <w:proofErr w:type="spellStart"/>
      <w:r>
        <w:rPr>
          <w:b/>
          <w:bCs/>
          <w:i/>
          <w:iCs/>
          <w:lang w:val="en-US"/>
        </w:rPr>
        <w:t>SCell</w:t>
      </w:r>
      <w:proofErr w:type="spellEnd"/>
      <w:r w:rsidR="00ED6B36">
        <w:rPr>
          <w:b/>
          <w:bCs/>
          <w:i/>
          <w:iCs/>
          <w:lang w:val="en-US"/>
        </w:rPr>
        <w:t xml:space="preserve"> where two SSBs are needed</w:t>
      </w:r>
      <w:r>
        <w:rPr>
          <w:b/>
          <w:bCs/>
          <w:i/>
          <w:iCs/>
          <w:lang w:val="en-US"/>
        </w:rPr>
        <w:t xml:space="preserve">. </w:t>
      </w:r>
    </w:p>
    <w:p w14:paraId="1ECE2E1C" w14:textId="60FF6C9C" w:rsidR="005A7949" w:rsidRDefault="005A7949" w:rsidP="005A7949">
      <w:pPr>
        <w:spacing w:before="240"/>
        <w:jc w:val="both"/>
        <w:rPr>
          <w:b/>
          <w:bCs/>
          <w:i/>
          <w:iCs/>
          <w:lang w:val="en-US"/>
        </w:rPr>
      </w:pPr>
      <w:r w:rsidRPr="006138DA">
        <w:rPr>
          <w:b/>
          <w:bCs/>
          <w:i/>
          <w:iCs/>
          <w:lang w:val="en-US"/>
        </w:rPr>
        <w:t xml:space="preserve">Proposal </w:t>
      </w:r>
      <w:r w:rsidR="00B16E3A">
        <w:rPr>
          <w:b/>
          <w:bCs/>
          <w:i/>
          <w:iCs/>
          <w:lang w:val="en-US"/>
        </w:rPr>
        <w:t>6</w:t>
      </w:r>
      <w:r w:rsidRPr="006138DA">
        <w:rPr>
          <w:b/>
          <w:bCs/>
          <w:i/>
          <w:iCs/>
          <w:lang w:val="en-US"/>
        </w:rPr>
        <w:t>:</w:t>
      </w:r>
      <w:r>
        <w:rPr>
          <w:b/>
          <w:bCs/>
          <w:i/>
          <w:iCs/>
          <w:lang w:val="en-US"/>
        </w:rPr>
        <w:t xml:space="preserve"> </w:t>
      </w:r>
      <w:r w:rsidRPr="005A7949">
        <w:rPr>
          <w:b/>
          <w:bCs/>
          <w:i/>
          <w:iCs/>
          <w:lang w:val="en-US"/>
        </w:rPr>
        <w:t xml:space="preserve">SDL </w:t>
      </w:r>
      <w:proofErr w:type="spellStart"/>
      <w:r w:rsidRPr="005A7949">
        <w:rPr>
          <w:b/>
          <w:bCs/>
          <w:i/>
          <w:iCs/>
          <w:lang w:val="en-US"/>
        </w:rPr>
        <w:t>SCell</w:t>
      </w:r>
      <w:proofErr w:type="spellEnd"/>
      <w:r w:rsidRPr="005A7949">
        <w:rPr>
          <w:b/>
          <w:bCs/>
          <w:i/>
          <w:iCs/>
          <w:lang w:val="en-US"/>
        </w:rPr>
        <w:t xml:space="preserve"> activation delay requirements</w:t>
      </w:r>
      <w:r>
        <w:rPr>
          <w:b/>
          <w:bCs/>
          <w:i/>
          <w:iCs/>
          <w:lang w:val="en-US"/>
        </w:rPr>
        <w:t xml:space="preserve"> for SSB-less </w:t>
      </w:r>
      <w:proofErr w:type="spellStart"/>
      <w:r>
        <w:rPr>
          <w:b/>
          <w:bCs/>
          <w:i/>
          <w:iCs/>
          <w:lang w:val="en-US"/>
        </w:rPr>
        <w:t>SCell</w:t>
      </w:r>
      <w:proofErr w:type="spellEnd"/>
      <w:r>
        <w:rPr>
          <w:b/>
          <w:bCs/>
          <w:i/>
          <w:iCs/>
          <w:lang w:val="en-US"/>
        </w:rPr>
        <w:t xml:space="preserve"> operation</w:t>
      </w:r>
      <w:r w:rsidR="004A2266" w:rsidRPr="004A2266">
        <w:rPr>
          <w:b/>
          <w:bCs/>
          <w:i/>
          <w:iCs/>
          <w:lang w:val="en-US"/>
        </w:rPr>
        <w:t xml:space="preserve"> </w:t>
      </w:r>
      <w:r w:rsidR="004A2266">
        <w:rPr>
          <w:b/>
          <w:bCs/>
          <w:i/>
          <w:iCs/>
          <w:lang w:val="en-US"/>
        </w:rPr>
        <w:t xml:space="preserve">with FDD </w:t>
      </w:r>
      <w:proofErr w:type="spellStart"/>
      <w:r w:rsidR="004A2266">
        <w:rPr>
          <w:b/>
          <w:bCs/>
          <w:i/>
          <w:iCs/>
          <w:lang w:val="en-US"/>
        </w:rPr>
        <w:t>PCell</w:t>
      </w:r>
      <w:proofErr w:type="spellEnd"/>
      <w:r w:rsidR="004A2266">
        <w:rPr>
          <w:b/>
          <w:bCs/>
          <w:i/>
          <w:iCs/>
          <w:lang w:val="en-US"/>
        </w:rPr>
        <w:t xml:space="preserve"> as the reference cell</w:t>
      </w:r>
      <w:r>
        <w:rPr>
          <w:b/>
          <w:bCs/>
          <w:i/>
          <w:iCs/>
          <w:lang w:val="en-US"/>
        </w:rPr>
        <w:t xml:space="preserve"> is to reuse existing requirements for Rel-18 SSB-less inter-band CA</w:t>
      </w:r>
      <w:r w:rsidR="00ED6B36">
        <w:rPr>
          <w:b/>
          <w:bCs/>
          <w:i/>
          <w:iCs/>
          <w:lang w:val="en-US"/>
        </w:rPr>
        <w:t xml:space="preserve"> where two TRSs are needed</w:t>
      </w:r>
      <w:r>
        <w:rPr>
          <w:b/>
          <w:bCs/>
          <w:i/>
          <w:iCs/>
          <w:lang w:val="en-US"/>
        </w:rPr>
        <w:t xml:space="preserve">. </w:t>
      </w:r>
    </w:p>
    <w:p w14:paraId="73100C5D" w14:textId="27A32BF6" w:rsidR="00B73810" w:rsidRDefault="00B73810" w:rsidP="00B73810">
      <w:pPr>
        <w:spacing w:before="240"/>
        <w:jc w:val="both"/>
        <w:rPr>
          <w:b/>
          <w:bCs/>
          <w:i/>
          <w:iCs/>
          <w:lang w:val="en-US"/>
        </w:rPr>
      </w:pPr>
      <w:r w:rsidRPr="006138DA">
        <w:rPr>
          <w:b/>
          <w:bCs/>
          <w:i/>
          <w:iCs/>
          <w:lang w:val="en-US"/>
        </w:rPr>
        <w:t xml:space="preserve">Proposal </w:t>
      </w:r>
      <w:r w:rsidR="00B16E3A">
        <w:rPr>
          <w:b/>
          <w:bCs/>
          <w:i/>
          <w:iCs/>
          <w:lang w:val="en-US"/>
        </w:rPr>
        <w:t>7</w:t>
      </w:r>
      <w:r w:rsidRPr="006138DA">
        <w:rPr>
          <w:b/>
          <w:bCs/>
          <w:i/>
          <w:iCs/>
          <w:lang w:val="en-US"/>
        </w:rPr>
        <w:t>:</w:t>
      </w:r>
      <w:r>
        <w:rPr>
          <w:b/>
          <w:bCs/>
          <w:i/>
          <w:iCs/>
          <w:lang w:val="en-US"/>
        </w:rPr>
        <w:t xml:space="preserve"> </w:t>
      </w:r>
      <w:r w:rsidRPr="005A7949">
        <w:rPr>
          <w:b/>
          <w:bCs/>
          <w:i/>
          <w:iCs/>
          <w:lang w:val="en-US"/>
        </w:rPr>
        <w:t xml:space="preserve">SDL </w:t>
      </w:r>
      <w:proofErr w:type="spellStart"/>
      <w:r w:rsidRPr="005A7949">
        <w:rPr>
          <w:b/>
          <w:bCs/>
          <w:i/>
          <w:iCs/>
          <w:lang w:val="en-US"/>
        </w:rPr>
        <w:t>SCell</w:t>
      </w:r>
      <w:proofErr w:type="spellEnd"/>
      <w:r w:rsidRPr="005A7949">
        <w:rPr>
          <w:b/>
          <w:bCs/>
          <w:i/>
          <w:iCs/>
          <w:lang w:val="en-US"/>
        </w:rPr>
        <w:t xml:space="preserve"> activation delay requirements</w:t>
      </w:r>
      <w:r>
        <w:rPr>
          <w:b/>
          <w:bCs/>
          <w:i/>
          <w:iCs/>
          <w:lang w:val="en-US"/>
        </w:rPr>
        <w:t xml:space="preserve"> for SSB-less </w:t>
      </w:r>
      <w:proofErr w:type="spellStart"/>
      <w:r>
        <w:rPr>
          <w:b/>
          <w:bCs/>
          <w:i/>
          <w:iCs/>
          <w:lang w:val="en-US"/>
        </w:rPr>
        <w:t>SCell</w:t>
      </w:r>
      <w:proofErr w:type="spellEnd"/>
      <w:r>
        <w:rPr>
          <w:b/>
          <w:bCs/>
          <w:i/>
          <w:iCs/>
          <w:lang w:val="en-US"/>
        </w:rPr>
        <w:t xml:space="preserve"> operation consider both P-TRS and A-TRS. </w:t>
      </w:r>
    </w:p>
    <w:p w14:paraId="1EB98566" w14:textId="05C5BC7A" w:rsidR="004A2266" w:rsidRDefault="004A2266" w:rsidP="004A2266">
      <w:pPr>
        <w:spacing w:before="240"/>
        <w:jc w:val="both"/>
        <w:rPr>
          <w:b/>
          <w:bCs/>
          <w:i/>
          <w:iCs/>
          <w:lang w:val="en-US"/>
        </w:rPr>
      </w:pPr>
      <w:r w:rsidRPr="006138DA">
        <w:rPr>
          <w:b/>
          <w:bCs/>
          <w:i/>
          <w:iCs/>
          <w:lang w:val="en-US"/>
        </w:rPr>
        <w:t xml:space="preserve">Proposal </w:t>
      </w:r>
      <w:r w:rsidR="00B16E3A">
        <w:rPr>
          <w:b/>
          <w:bCs/>
          <w:i/>
          <w:iCs/>
          <w:lang w:val="en-US"/>
        </w:rPr>
        <w:t>8</w:t>
      </w:r>
      <w:r w:rsidRPr="006138DA">
        <w:rPr>
          <w:b/>
          <w:bCs/>
          <w:i/>
          <w:iCs/>
          <w:lang w:val="en-US"/>
        </w:rPr>
        <w:t>:</w:t>
      </w:r>
      <w:r>
        <w:rPr>
          <w:b/>
          <w:bCs/>
          <w:i/>
          <w:iCs/>
          <w:lang w:val="en-US"/>
        </w:rPr>
        <w:t xml:space="preserve"> Side conditions for SSB-based SDL </w:t>
      </w:r>
      <w:proofErr w:type="spellStart"/>
      <w:r>
        <w:rPr>
          <w:b/>
          <w:bCs/>
          <w:i/>
          <w:iCs/>
          <w:lang w:val="en-US"/>
        </w:rPr>
        <w:t>SCell</w:t>
      </w:r>
      <w:proofErr w:type="spellEnd"/>
      <w:r>
        <w:rPr>
          <w:b/>
          <w:bCs/>
          <w:i/>
          <w:iCs/>
          <w:lang w:val="en-US"/>
        </w:rPr>
        <w:t xml:space="preserve"> activation are</w:t>
      </w:r>
    </w:p>
    <w:p w14:paraId="6BBD8D8F" w14:textId="77777777" w:rsidR="004A2266" w:rsidRPr="004A2266" w:rsidRDefault="004A2266" w:rsidP="004A2266">
      <w:pPr>
        <w:spacing w:before="240"/>
        <w:ind w:leftChars="100" w:left="200"/>
        <w:jc w:val="both"/>
        <w:rPr>
          <w:b/>
          <w:bCs/>
          <w:i/>
          <w:iCs/>
          <w:lang w:val="en-US"/>
        </w:rPr>
      </w:pPr>
      <w:r w:rsidRPr="004A2266">
        <w:rPr>
          <w:b/>
          <w:bCs/>
          <w:i/>
          <w:iCs/>
          <w:lang w:val="en-US"/>
        </w:rPr>
        <w:t xml:space="preserve">- The RTD between the SDL </w:t>
      </w:r>
      <w:proofErr w:type="spellStart"/>
      <w:r w:rsidRPr="004A2266">
        <w:rPr>
          <w:b/>
          <w:bCs/>
          <w:i/>
          <w:iCs/>
          <w:lang w:val="en-US"/>
        </w:rPr>
        <w:t>SCell</w:t>
      </w:r>
      <w:proofErr w:type="spellEnd"/>
      <w:r w:rsidRPr="004A2266">
        <w:rPr>
          <w:b/>
          <w:bCs/>
          <w:i/>
          <w:iCs/>
          <w:lang w:val="en-US"/>
        </w:rPr>
        <w:t xml:space="preserve"> and the collocated reference serving cell (FDD </w:t>
      </w:r>
      <w:proofErr w:type="spellStart"/>
      <w:r w:rsidRPr="004A2266">
        <w:rPr>
          <w:b/>
          <w:bCs/>
          <w:i/>
          <w:iCs/>
          <w:lang w:val="en-US"/>
        </w:rPr>
        <w:t>PCell</w:t>
      </w:r>
      <w:proofErr w:type="spellEnd"/>
      <w:r w:rsidRPr="004A2266">
        <w:rPr>
          <w:b/>
          <w:bCs/>
          <w:i/>
          <w:iCs/>
          <w:lang w:val="en-US"/>
        </w:rPr>
        <w:t xml:space="preserve">) is within 3ms, and  </w:t>
      </w:r>
    </w:p>
    <w:p w14:paraId="61ECAA72" w14:textId="56211AC0" w:rsidR="004A2266" w:rsidRPr="004A2266" w:rsidRDefault="004A2266" w:rsidP="004A2266">
      <w:pPr>
        <w:spacing w:before="240"/>
        <w:ind w:leftChars="100" w:left="200"/>
        <w:jc w:val="both"/>
        <w:rPr>
          <w:b/>
          <w:bCs/>
          <w:i/>
          <w:iCs/>
          <w:lang w:val="en-US"/>
        </w:rPr>
      </w:pPr>
      <w:r w:rsidRPr="004A2266">
        <w:rPr>
          <w:b/>
          <w:bCs/>
          <w:i/>
          <w:iCs/>
          <w:lang w:val="en-US"/>
        </w:rPr>
        <w:t xml:space="preserve">- The EPRE difference at the UE is smaller than or equal to 30 dB, where EPRE difference is the power difference between SSB symbol on the SDL </w:t>
      </w:r>
      <w:proofErr w:type="spellStart"/>
      <w:r>
        <w:rPr>
          <w:b/>
          <w:bCs/>
          <w:i/>
          <w:iCs/>
          <w:lang w:val="en-US"/>
        </w:rPr>
        <w:t>S</w:t>
      </w:r>
      <w:r w:rsidRPr="004A2266">
        <w:rPr>
          <w:b/>
          <w:bCs/>
          <w:i/>
          <w:iCs/>
          <w:lang w:val="en-US"/>
        </w:rPr>
        <w:t>Cell</w:t>
      </w:r>
      <w:proofErr w:type="spellEnd"/>
      <w:r w:rsidRPr="004A2266">
        <w:rPr>
          <w:b/>
          <w:bCs/>
          <w:i/>
          <w:iCs/>
          <w:lang w:val="en-US"/>
        </w:rPr>
        <w:t xml:space="preserve"> and SSB symbol on the reference serving cell </w:t>
      </w:r>
    </w:p>
    <w:p w14:paraId="6ED72320" w14:textId="55FA9772" w:rsidR="00042545" w:rsidRDefault="00042545" w:rsidP="00042545">
      <w:pPr>
        <w:spacing w:before="240"/>
        <w:jc w:val="both"/>
        <w:rPr>
          <w:b/>
          <w:bCs/>
          <w:i/>
          <w:iCs/>
          <w:lang w:val="en-US"/>
        </w:rPr>
      </w:pPr>
      <w:r w:rsidRPr="006138DA">
        <w:rPr>
          <w:b/>
          <w:bCs/>
          <w:i/>
          <w:iCs/>
          <w:lang w:val="en-US"/>
        </w:rPr>
        <w:t xml:space="preserve">Proposal </w:t>
      </w:r>
      <w:r w:rsidR="00B16E3A">
        <w:rPr>
          <w:b/>
          <w:bCs/>
          <w:i/>
          <w:iCs/>
          <w:lang w:val="en-US"/>
        </w:rPr>
        <w:t>9</w:t>
      </w:r>
      <w:r w:rsidRPr="006138DA">
        <w:rPr>
          <w:b/>
          <w:bCs/>
          <w:i/>
          <w:iCs/>
          <w:lang w:val="en-US"/>
        </w:rPr>
        <w:t>:</w:t>
      </w:r>
      <w:r>
        <w:rPr>
          <w:b/>
          <w:bCs/>
          <w:i/>
          <w:iCs/>
          <w:lang w:val="en-US"/>
        </w:rPr>
        <w:t xml:space="preserve"> Side conditions for SSB-less SDL </w:t>
      </w:r>
      <w:proofErr w:type="spellStart"/>
      <w:r>
        <w:rPr>
          <w:b/>
          <w:bCs/>
          <w:i/>
          <w:iCs/>
          <w:lang w:val="en-US"/>
        </w:rPr>
        <w:t>SCell</w:t>
      </w:r>
      <w:proofErr w:type="spellEnd"/>
      <w:r>
        <w:rPr>
          <w:b/>
          <w:bCs/>
          <w:i/>
          <w:iCs/>
          <w:lang w:val="en-US"/>
        </w:rPr>
        <w:t xml:space="preserve"> activation are</w:t>
      </w:r>
    </w:p>
    <w:p w14:paraId="4E6B654E" w14:textId="77777777" w:rsidR="00042545" w:rsidRPr="004A2266" w:rsidRDefault="00042545" w:rsidP="00042545">
      <w:pPr>
        <w:spacing w:before="240"/>
        <w:ind w:leftChars="100" w:left="200"/>
        <w:jc w:val="both"/>
        <w:rPr>
          <w:b/>
          <w:bCs/>
          <w:i/>
          <w:iCs/>
          <w:lang w:val="en-US"/>
        </w:rPr>
      </w:pPr>
      <w:r w:rsidRPr="004A2266">
        <w:rPr>
          <w:b/>
          <w:bCs/>
          <w:i/>
          <w:iCs/>
          <w:lang w:val="en-US"/>
        </w:rPr>
        <w:t xml:space="preserve">- The RTD between the SDL </w:t>
      </w:r>
      <w:proofErr w:type="spellStart"/>
      <w:r w:rsidRPr="004A2266">
        <w:rPr>
          <w:b/>
          <w:bCs/>
          <w:i/>
          <w:iCs/>
          <w:lang w:val="en-US"/>
        </w:rPr>
        <w:t>SCell</w:t>
      </w:r>
      <w:proofErr w:type="spellEnd"/>
      <w:r w:rsidRPr="004A2266">
        <w:rPr>
          <w:b/>
          <w:bCs/>
          <w:i/>
          <w:iCs/>
          <w:lang w:val="en-US"/>
        </w:rPr>
        <w:t xml:space="preserve"> and the collocated reference serving cell (FDD </w:t>
      </w:r>
      <w:proofErr w:type="spellStart"/>
      <w:r w:rsidRPr="004A2266">
        <w:rPr>
          <w:b/>
          <w:bCs/>
          <w:i/>
          <w:iCs/>
          <w:lang w:val="en-US"/>
        </w:rPr>
        <w:t>PCell</w:t>
      </w:r>
      <w:proofErr w:type="spellEnd"/>
      <w:r w:rsidRPr="004A2266">
        <w:rPr>
          <w:b/>
          <w:bCs/>
          <w:i/>
          <w:iCs/>
          <w:lang w:val="en-US"/>
        </w:rPr>
        <w:t xml:space="preserve">) is within 3ms, and  </w:t>
      </w:r>
    </w:p>
    <w:p w14:paraId="091A43B8" w14:textId="469D81F7" w:rsidR="00042545" w:rsidRPr="004A2266" w:rsidRDefault="00042545" w:rsidP="00042545">
      <w:pPr>
        <w:spacing w:before="240"/>
        <w:ind w:leftChars="100" w:left="200"/>
        <w:jc w:val="both"/>
        <w:rPr>
          <w:b/>
          <w:bCs/>
          <w:i/>
          <w:iCs/>
          <w:lang w:val="en-US"/>
        </w:rPr>
      </w:pPr>
      <w:r w:rsidRPr="004A2266">
        <w:rPr>
          <w:b/>
          <w:bCs/>
          <w:i/>
          <w:iCs/>
          <w:lang w:val="en-US"/>
        </w:rPr>
        <w:t xml:space="preserve">- The EPRE difference at the UE is smaller than or equal to 30 dB, where EPRE difference is the power difference between </w:t>
      </w:r>
      <w:r w:rsidRPr="00042545">
        <w:rPr>
          <w:b/>
          <w:bCs/>
          <w:i/>
          <w:iCs/>
          <w:lang w:val="en-US"/>
        </w:rPr>
        <w:t xml:space="preserve">TRS/A-TRS symbol on the SSB-less SDL </w:t>
      </w:r>
      <w:proofErr w:type="spellStart"/>
      <w:r w:rsidRPr="00042545">
        <w:rPr>
          <w:b/>
          <w:bCs/>
          <w:i/>
          <w:iCs/>
          <w:lang w:val="en-US"/>
        </w:rPr>
        <w:t>SCell</w:t>
      </w:r>
      <w:proofErr w:type="spellEnd"/>
      <w:r w:rsidRPr="004A2266">
        <w:rPr>
          <w:b/>
          <w:bCs/>
          <w:i/>
          <w:iCs/>
          <w:lang w:val="en-US"/>
        </w:rPr>
        <w:t xml:space="preserve"> and SSB symbol on the reference serving cell</w:t>
      </w:r>
      <w:r>
        <w:rPr>
          <w:b/>
          <w:bCs/>
          <w:i/>
          <w:iCs/>
          <w:lang w:val="en-US"/>
        </w:rPr>
        <w:t>, and</w:t>
      </w:r>
    </w:p>
    <w:p w14:paraId="7371D830" w14:textId="77777777" w:rsidR="00042545" w:rsidRPr="00042545" w:rsidRDefault="00042545" w:rsidP="00042545">
      <w:pPr>
        <w:spacing w:before="240"/>
        <w:ind w:leftChars="100" w:left="200"/>
        <w:jc w:val="both"/>
        <w:rPr>
          <w:b/>
          <w:bCs/>
          <w:i/>
          <w:iCs/>
          <w:lang w:val="en-US"/>
        </w:rPr>
      </w:pPr>
      <w:r w:rsidRPr="00042545">
        <w:rPr>
          <w:b/>
          <w:bCs/>
          <w:i/>
          <w:iCs/>
          <w:lang w:val="en-US"/>
        </w:rPr>
        <w:t xml:space="preserve">- The RS(s) of the SDL </w:t>
      </w:r>
      <w:proofErr w:type="spellStart"/>
      <w:r w:rsidRPr="00042545">
        <w:rPr>
          <w:b/>
          <w:bCs/>
          <w:i/>
          <w:iCs/>
          <w:lang w:val="en-US"/>
        </w:rPr>
        <w:t>SCell</w:t>
      </w:r>
      <w:proofErr w:type="spellEnd"/>
      <w:r w:rsidRPr="00042545">
        <w:rPr>
          <w:b/>
          <w:bCs/>
          <w:i/>
          <w:iCs/>
          <w:lang w:val="en-US"/>
        </w:rPr>
        <w:t xml:space="preserve"> being activated is (are) QCL-</w:t>
      </w:r>
      <w:proofErr w:type="spellStart"/>
      <w:r w:rsidRPr="00042545">
        <w:rPr>
          <w:b/>
          <w:bCs/>
          <w:i/>
          <w:iCs/>
          <w:lang w:val="en-US"/>
        </w:rPr>
        <w:t>TypeA</w:t>
      </w:r>
      <w:proofErr w:type="spellEnd"/>
      <w:r w:rsidRPr="00042545">
        <w:rPr>
          <w:b/>
          <w:bCs/>
          <w:i/>
          <w:iCs/>
          <w:lang w:val="en-US"/>
        </w:rPr>
        <w:t xml:space="preserve"> with TRS(s) of the SSB-less </w:t>
      </w:r>
      <w:proofErr w:type="spellStart"/>
      <w:r w:rsidRPr="00042545">
        <w:rPr>
          <w:b/>
          <w:bCs/>
          <w:i/>
          <w:iCs/>
          <w:lang w:val="en-US"/>
        </w:rPr>
        <w:t>SCell</w:t>
      </w:r>
      <w:proofErr w:type="spellEnd"/>
      <w:r w:rsidRPr="00042545">
        <w:rPr>
          <w:b/>
          <w:bCs/>
          <w:i/>
          <w:iCs/>
          <w:lang w:val="en-US"/>
        </w:rPr>
        <w:t xml:space="preserve"> being activated, and the TRS(s) of the SSB-less </w:t>
      </w:r>
      <w:proofErr w:type="spellStart"/>
      <w:r w:rsidRPr="00042545">
        <w:rPr>
          <w:b/>
          <w:bCs/>
          <w:i/>
          <w:iCs/>
          <w:lang w:val="en-US"/>
        </w:rPr>
        <w:t>SCell</w:t>
      </w:r>
      <w:proofErr w:type="spellEnd"/>
      <w:r w:rsidRPr="00042545">
        <w:rPr>
          <w:b/>
          <w:bCs/>
          <w:i/>
          <w:iCs/>
          <w:lang w:val="en-US"/>
        </w:rPr>
        <w:t xml:space="preserve"> being activated is (are) further QCL-</w:t>
      </w:r>
      <w:proofErr w:type="spellStart"/>
      <w:r w:rsidRPr="00042545">
        <w:rPr>
          <w:b/>
          <w:bCs/>
          <w:i/>
          <w:iCs/>
          <w:lang w:val="en-US"/>
        </w:rPr>
        <w:t>TypeC</w:t>
      </w:r>
      <w:proofErr w:type="spellEnd"/>
      <w:r w:rsidRPr="00042545">
        <w:rPr>
          <w:b/>
          <w:bCs/>
          <w:i/>
          <w:iCs/>
          <w:lang w:val="en-US"/>
        </w:rPr>
        <w:t xml:space="preserve"> with SSB(s) of the inter-band </w:t>
      </w:r>
      <w:proofErr w:type="spellStart"/>
      <w:r w:rsidRPr="00042545">
        <w:rPr>
          <w:b/>
          <w:bCs/>
          <w:i/>
          <w:iCs/>
          <w:lang w:val="en-US"/>
        </w:rPr>
        <w:t>PCell</w:t>
      </w:r>
      <w:proofErr w:type="spellEnd"/>
      <w:r w:rsidRPr="00042545">
        <w:rPr>
          <w:b/>
          <w:bCs/>
          <w:i/>
          <w:iCs/>
          <w:lang w:val="en-US"/>
        </w:rPr>
        <w:t>.</w:t>
      </w:r>
    </w:p>
    <w:p w14:paraId="6CE8AE74" w14:textId="77777777" w:rsidR="00042545" w:rsidRDefault="00042545" w:rsidP="004C6F2A">
      <w:pPr>
        <w:spacing w:before="240"/>
        <w:jc w:val="both"/>
        <w:rPr>
          <w:lang w:val="en-US"/>
        </w:rPr>
      </w:pPr>
    </w:p>
    <w:p w14:paraId="5FC385E8" w14:textId="5F1475C0" w:rsidR="005A7949" w:rsidRPr="00C317B8" w:rsidRDefault="00C317B8" w:rsidP="004C6F2A">
      <w:pPr>
        <w:spacing w:before="240"/>
        <w:jc w:val="both"/>
        <w:rPr>
          <w:lang w:val="en-US"/>
        </w:rPr>
      </w:pPr>
      <w:r>
        <w:rPr>
          <w:lang w:val="en-US"/>
        </w:rPr>
        <w:t xml:space="preserve">By </w:t>
      </w:r>
      <w:r w:rsidR="00042545">
        <w:rPr>
          <w:lang w:val="en-US"/>
        </w:rPr>
        <w:t xml:space="preserve">further </w:t>
      </w:r>
      <w:r>
        <w:rPr>
          <w:lang w:val="en-US"/>
        </w:rPr>
        <w:t>considering the assumption that</w:t>
      </w:r>
      <w:r w:rsidRPr="00C317B8">
        <w:rPr>
          <w:lang w:val="en-US"/>
        </w:rPr>
        <w:t xml:space="preserve"> at least one SSB/TRS is available either during one switching pattern period or one SSB/TRS period depending on the periodicity of switching pattern and SSB/TRS</w:t>
      </w:r>
      <w:r>
        <w:rPr>
          <w:lang w:val="en-US"/>
        </w:rPr>
        <w:t xml:space="preserve">, the RS period </w:t>
      </w:r>
      <w:proofErr w:type="spellStart"/>
      <w:r>
        <w:rPr>
          <w:lang w:val="en-US"/>
        </w:rPr>
        <w:t>T</w:t>
      </w:r>
      <w:r w:rsidRPr="00C317B8">
        <w:rPr>
          <w:vertAlign w:val="subscript"/>
          <w:lang w:val="en-US"/>
        </w:rPr>
        <w:t>rs</w:t>
      </w:r>
      <w:proofErr w:type="spellEnd"/>
      <w:r>
        <w:rPr>
          <w:lang w:val="en-US"/>
        </w:rPr>
        <w:t xml:space="preserve"> </w:t>
      </w:r>
      <w:r w:rsidR="00042545">
        <w:rPr>
          <w:lang w:val="en-US"/>
        </w:rPr>
        <w:t xml:space="preserve">in the </w:t>
      </w:r>
      <w:proofErr w:type="spellStart"/>
      <w:r w:rsidR="00042545">
        <w:rPr>
          <w:lang w:val="en-US"/>
        </w:rPr>
        <w:t>SCell</w:t>
      </w:r>
      <w:proofErr w:type="spellEnd"/>
      <w:r w:rsidR="00042545">
        <w:rPr>
          <w:lang w:val="en-US"/>
        </w:rPr>
        <w:t xml:space="preserve"> activation delay </w:t>
      </w:r>
      <w:r>
        <w:rPr>
          <w:lang w:val="en-US"/>
        </w:rPr>
        <w:t>is maximum of switching pattern periodicity or RS (SSB/TRS</w:t>
      </w:r>
      <w:r>
        <w:rPr>
          <w:rFonts w:hint="eastAsia"/>
          <w:lang w:val="en-US"/>
        </w:rPr>
        <w:t>)</w:t>
      </w:r>
      <w:r>
        <w:rPr>
          <w:lang w:val="en-US"/>
        </w:rPr>
        <w:t xml:space="preserve"> periodicity.</w:t>
      </w:r>
    </w:p>
    <w:p w14:paraId="3F2781FB" w14:textId="1CE8BA23" w:rsidR="00C317B8" w:rsidRDefault="00C317B8" w:rsidP="00C317B8">
      <w:pPr>
        <w:spacing w:before="240"/>
        <w:jc w:val="both"/>
        <w:rPr>
          <w:b/>
          <w:bCs/>
          <w:i/>
          <w:iCs/>
          <w:lang w:val="en-US"/>
        </w:rPr>
      </w:pPr>
      <w:r w:rsidRPr="006138DA">
        <w:rPr>
          <w:b/>
          <w:bCs/>
          <w:i/>
          <w:iCs/>
          <w:lang w:val="en-US"/>
        </w:rPr>
        <w:t xml:space="preserve">Proposal </w:t>
      </w:r>
      <w:r w:rsidR="00B16E3A">
        <w:rPr>
          <w:b/>
          <w:bCs/>
          <w:i/>
          <w:iCs/>
          <w:lang w:val="en-US"/>
        </w:rPr>
        <w:t>10:</w:t>
      </w:r>
      <w:r>
        <w:rPr>
          <w:b/>
          <w:bCs/>
          <w:i/>
          <w:iCs/>
          <w:lang w:val="en-US"/>
        </w:rPr>
        <w:t xml:space="preserve"> </w:t>
      </w:r>
      <w:r w:rsidR="00042545">
        <w:rPr>
          <w:b/>
          <w:bCs/>
          <w:i/>
          <w:iCs/>
          <w:lang w:val="en-US"/>
        </w:rPr>
        <w:t>T</w:t>
      </w:r>
      <w:r w:rsidRPr="00C317B8">
        <w:rPr>
          <w:b/>
          <w:bCs/>
          <w:i/>
          <w:iCs/>
          <w:lang w:val="en-US"/>
        </w:rPr>
        <w:t xml:space="preserve">he RS period </w:t>
      </w:r>
      <w:proofErr w:type="spellStart"/>
      <w:r w:rsidRPr="00C317B8">
        <w:rPr>
          <w:b/>
          <w:bCs/>
          <w:i/>
          <w:iCs/>
          <w:lang w:val="en-US"/>
        </w:rPr>
        <w:t>T</w:t>
      </w:r>
      <w:r w:rsidRPr="00C317B8">
        <w:rPr>
          <w:b/>
          <w:bCs/>
          <w:i/>
          <w:iCs/>
          <w:vertAlign w:val="subscript"/>
          <w:lang w:val="en-US"/>
        </w:rPr>
        <w:t>rs</w:t>
      </w:r>
      <w:proofErr w:type="spellEnd"/>
      <w:r w:rsidRPr="00C317B8">
        <w:rPr>
          <w:b/>
          <w:bCs/>
          <w:i/>
          <w:iCs/>
          <w:lang w:val="en-US"/>
        </w:rPr>
        <w:t xml:space="preserve"> </w:t>
      </w:r>
      <w:r>
        <w:rPr>
          <w:b/>
          <w:bCs/>
          <w:i/>
          <w:iCs/>
          <w:lang w:val="en-US"/>
        </w:rPr>
        <w:t xml:space="preserve">in the </w:t>
      </w:r>
      <w:proofErr w:type="spellStart"/>
      <w:r w:rsidR="00042545">
        <w:rPr>
          <w:b/>
          <w:bCs/>
          <w:i/>
          <w:iCs/>
          <w:lang w:val="en-US"/>
        </w:rPr>
        <w:t>SCell</w:t>
      </w:r>
      <w:proofErr w:type="spellEnd"/>
      <w:r w:rsidR="00042545">
        <w:rPr>
          <w:b/>
          <w:bCs/>
          <w:i/>
          <w:iCs/>
          <w:lang w:val="en-US"/>
        </w:rPr>
        <w:t xml:space="preserve"> </w:t>
      </w:r>
      <w:r>
        <w:rPr>
          <w:b/>
          <w:bCs/>
          <w:i/>
          <w:iCs/>
          <w:lang w:val="en-US"/>
        </w:rPr>
        <w:t xml:space="preserve">activation delay </w:t>
      </w:r>
      <w:r w:rsidRPr="00C317B8">
        <w:rPr>
          <w:b/>
          <w:bCs/>
          <w:i/>
          <w:iCs/>
          <w:lang w:val="en-US"/>
        </w:rPr>
        <w:t xml:space="preserve">is maximum of switching pattern periodicity </w:t>
      </w:r>
      <w:r>
        <w:rPr>
          <w:b/>
          <w:bCs/>
          <w:i/>
          <w:iCs/>
          <w:lang w:val="en-US"/>
        </w:rPr>
        <w:t>and</w:t>
      </w:r>
      <w:r w:rsidRPr="00C317B8">
        <w:rPr>
          <w:b/>
          <w:bCs/>
          <w:i/>
          <w:iCs/>
          <w:lang w:val="en-US"/>
        </w:rPr>
        <w:t xml:space="preserve"> RS (SSB/TRS) periodicity</w:t>
      </w:r>
      <w:r>
        <w:rPr>
          <w:b/>
          <w:bCs/>
          <w:i/>
          <w:iCs/>
          <w:lang w:val="en-US"/>
        </w:rPr>
        <w:t xml:space="preserve">. </w:t>
      </w:r>
    </w:p>
    <w:p w14:paraId="2B0A4290" w14:textId="77777777" w:rsidR="004C6F2A" w:rsidRDefault="004C6F2A" w:rsidP="009054DD">
      <w:pPr>
        <w:spacing w:before="240"/>
      </w:pPr>
    </w:p>
    <w:p w14:paraId="4E75D647" w14:textId="15BC2D01" w:rsidR="006C28DC" w:rsidRPr="006C28DC" w:rsidRDefault="005A79DC" w:rsidP="006C28DC">
      <w:pPr>
        <w:spacing w:before="120" w:after="0"/>
        <w:jc w:val="both"/>
        <w:rPr>
          <w:b/>
          <w:bCs/>
          <w:u w:val="single"/>
        </w:rPr>
      </w:pPr>
      <w:r>
        <w:rPr>
          <w:b/>
          <w:bCs/>
          <w:u w:val="single"/>
        </w:rPr>
        <w:t>L3 measurement</w:t>
      </w:r>
      <w:r w:rsidR="00FE58BC">
        <w:rPr>
          <w:b/>
          <w:bCs/>
          <w:u w:val="single"/>
        </w:rPr>
        <w:t xml:space="preserve"> </w:t>
      </w:r>
      <w:r w:rsidR="008167B3">
        <w:rPr>
          <w:b/>
          <w:bCs/>
          <w:u w:val="single"/>
        </w:rPr>
        <w:t>on</w:t>
      </w:r>
      <w:r w:rsidR="00FE58BC">
        <w:rPr>
          <w:b/>
          <w:bCs/>
          <w:u w:val="single"/>
        </w:rPr>
        <w:t xml:space="preserve"> activated SDL </w:t>
      </w:r>
      <w:proofErr w:type="spellStart"/>
      <w:r w:rsidR="00FE58BC">
        <w:rPr>
          <w:b/>
          <w:bCs/>
          <w:u w:val="single"/>
        </w:rPr>
        <w:t>SCell</w:t>
      </w:r>
      <w:proofErr w:type="spellEnd"/>
    </w:p>
    <w:p w14:paraId="797A514B" w14:textId="3835D304" w:rsidR="004711FA" w:rsidRDefault="004711FA" w:rsidP="00A61EB0">
      <w:pPr>
        <w:spacing w:before="240"/>
        <w:jc w:val="both"/>
        <w:rPr>
          <w:lang w:val="en-US"/>
        </w:rPr>
      </w:pPr>
      <w:r>
        <w:rPr>
          <w:lang w:val="en-US"/>
        </w:rPr>
        <w:lastRenderedPageBreak/>
        <w:t xml:space="preserve">Firstly, there is no mobility on SDL carrier. The FDD </w:t>
      </w:r>
      <w:proofErr w:type="spellStart"/>
      <w:r>
        <w:rPr>
          <w:lang w:val="en-US"/>
        </w:rPr>
        <w:t>PCell</w:t>
      </w:r>
      <w:proofErr w:type="spellEnd"/>
      <w:r>
        <w:rPr>
          <w:lang w:val="en-US"/>
        </w:rPr>
        <w:t xml:space="preserve"> and SDL </w:t>
      </w:r>
      <w:proofErr w:type="spellStart"/>
      <w:r>
        <w:rPr>
          <w:lang w:val="en-US"/>
        </w:rPr>
        <w:t>SCell</w:t>
      </w:r>
      <w:proofErr w:type="spellEnd"/>
      <w:r>
        <w:rPr>
          <w:lang w:val="en-US"/>
        </w:rPr>
        <w:t xml:space="preserve"> is collocated and both are low band so that the </w:t>
      </w:r>
      <w:proofErr w:type="spellStart"/>
      <w:r>
        <w:rPr>
          <w:lang w:val="en-US"/>
        </w:rPr>
        <w:t>SCell</w:t>
      </w:r>
      <w:proofErr w:type="spellEnd"/>
      <w:r>
        <w:rPr>
          <w:lang w:val="en-US"/>
        </w:rPr>
        <w:t xml:space="preserve"> is changed together with </w:t>
      </w:r>
      <w:proofErr w:type="spellStart"/>
      <w:r>
        <w:rPr>
          <w:lang w:val="en-US"/>
        </w:rPr>
        <w:t>PCell</w:t>
      </w:r>
      <w:proofErr w:type="spellEnd"/>
      <w:r>
        <w:rPr>
          <w:lang w:val="en-US"/>
        </w:rPr>
        <w:t xml:space="preserve">. </w:t>
      </w:r>
      <w:r w:rsidR="00ED6B36">
        <w:rPr>
          <w:lang w:val="en-US"/>
        </w:rPr>
        <w:t xml:space="preserve">When there is handover from </w:t>
      </w:r>
      <w:proofErr w:type="spellStart"/>
      <w:r w:rsidR="00ED6B36">
        <w:rPr>
          <w:lang w:val="en-US"/>
        </w:rPr>
        <w:t>PCell</w:t>
      </w:r>
      <w:proofErr w:type="spellEnd"/>
      <w:r w:rsidR="00ED6B36">
        <w:rPr>
          <w:lang w:val="en-US"/>
        </w:rPr>
        <w:t>, the S</w:t>
      </w:r>
      <w:r w:rsidR="00ED6B36">
        <w:rPr>
          <w:rFonts w:hint="eastAsia"/>
          <w:lang w:val="en-US"/>
        </w:rPr>
        <w:t>DL</w:t>
      </w:r>
      <w:r w:rsidR="00ED6B36">
        <w:rPr>
          <w:lang w:val="en-US"/>
        </w:rPr>
        <w:t xml:space="preserve"> </w:t>
      </w:r>
      <w:proofErr w:type="spellStart"/>
      <w:r w:rsidR="00ED6B36">
        <w:rPr>
          <w:lang w:val="en-US"/>
        </w:rPr>
        <w:t>SCell</w:t>
      </w:r>
      <w:proofErr w:type="spellEnd"/>
      <w:r w:rsidR="00ED6B36">
        <w:rPr>
          <w:lang w:val="en-US"/>
        </w:rPr>
        <w:t xml:space="preserve"> is changed accordingly.</w:t>
      </w:r>
      <w:r w:rsidR="00693E4A">
        <w:rPr>
          <w:lang w:val="en-US"/>
        </w:rPr>
        <w:t xml:space="preserve"> Secondly, for SSB-less </w:t>
      </w:r>
      <w:proofErr w:type="spellStart"/>
      <w:r w:rsidR="00693E4A">
        <w:rPr>
          <w:lang w:val="en-US"/>
        </w:rPr>
        <w:t>SCell</w:t>
      </w:r>
      <w:proofErr w:type="spellEnd"/>
      <w:r w:rsidR="00693E4A">
        <w:rPr>
          <w:lang w:val="en-US"/>
        </w:rPr>
        <w:t xml:space="preserve"> there is no L3 measurements for activated </w:t>
      </w:r>
      <w:proofErr w:type="spellStart"/>
      <w:r w:rsidR="00693E4A">
        <w:rPr>
          <w:lang w:val="en-US"/>
        </w:rPr>
        <w:t>SCell</w:t>
      </w:r>
      <w:proofErr w:type="spellEnd"/>
      <w:r w:rsidR="00693E4A">
        <w:rPr>
          <w:lang w:val="en-US"/>
        </w:rPr>
        <w:t xml:space="preserve">. </w:t>
      </w:r>
      <w:r w:rsidR="009B040C">
        <w:rPr>
          <w:lang w:val="en-US"/>
        </w:rPr>
        <w:t xml:space="preserve">It can rely on FDD </w:t>
      </w:r>
      <w:proofErr w:type="spellStart"/>
      <w:r w:rsidR="009B040C">
        <w:rPr>
          <w:lang w:val="en-US"/>
        </w:rPr>
        <w:t>PCell</w:t>
      </w:r>
      <w:proofErr w:type="spellEnd"/>
      <w:r w:rsidR="009B040C">
        <w:rPr>
          <w:lang w:val="en-US"/>
        </w:rPr>
        <w:t xml:space="preserve"> to acquire coarse timing. </w:t>
      </w:r>
      <w:r w:rsidR="00693E4A">
        <w:rPr>
          <w:lang w:val="en-US"/>
        </w:rPr>
        <w:t xml:space="preserve">So, there is no strong motivation to have L3 measurements for SSB-based </w:t>
      </w:r>
      <w:proofErr w:type="spellStart"/>
      <w:r w:rsidR="00693E4A">
        <w:rPr>
          <w:lang w:val="en-US"/>
        </w:rPr>
        <w:t>SCell</w:t>
      </w:r>
      <w:proofErr w:type="spellEnd"/>
      <w:r w:rsidR="00693E4A">
        <w:rPr>
          <w:lang w:val="en-US"/>
        </w:rPr>
        <w:t xml:space="preserve"> either.</w:t>
      </w:r>
    </w:p>
    <w:p w14:paraId="272FF667" w14:textId="640FC34A" w:rsidR="00693E4A" w:rsidRDefault="00693E4A" w:rsidP="00693E4A">
      <w:pPr>
        <w:spacing w:before="240"/>
        <w:jc w:val="both"/>
        <w:rPr>
          <w:b/>
          <w:bCs/>
          <w:i/>
          <w:iCs/>
          <w:lang w:val="en-US"/>
        </w:rPr>
      </w:pPr>
      <w:r w:rsidRPr="006138DA">
        <w:rPr>
          <w:b/>
          <w:bCs/>
          <w:i/>
          <w:iCs/>
          <w:lang w:val="en-US"/>
        </w:rPr>
        <w:t xml:space="preserve">Proposal </w:t>
      </w:r>
      <w:r w:rsidR="004B2A11">
        <w:rPr>
          <w:b/>
          <w:bCs/>
          <w:i/>
          <w:iCs/>
          <w:lang w:val="en-US"/>
        </w:rPr>
        <w:t>1</w:t>
      </w:r>
      <w:r w:rsidR="00B16E3A">
        <w:rPr>
          <w:b/>
          <w:bCs/>
          <w:i/>
          <w:iCs/>
          <w:lang w:val="en-US"/>
        </w:rPr>
        <w:t>1</w:t>
      </w:r>
      <w:r w:rsidRPr="006138DA">
        <w:rPr>
          <w:b/>
          <w:bCs/>
          <w:i/>
          <w:iCs/>
          <w:lang w:val="en-US"/>
        </w:rPr>
        <w:t>:</w:t>
      </w:r>
      <w:r>
        <w:rPr>
          <w:b/>
          <w:bCs/>
          <w:i/>
          <w:iCs/>
          <w:lang w:val="en-US"/>
        </w:rPr>
        <w:t xml:space="preserve"> No need to define L3 measurement requirements for activated SDL </w:t>
      </w:r>
      <w:proofErr w:type="spellStart"/>
      <w:r>
        <w:rPr>
          <w:b/>
          <w:bCs/>
          <w:i/>
          <w:iCs/>
          <w:lang w:val="en-US"/>
        </w:rPr>
        <w:t>SCell</w:t>
      </w:r>
      <w:proofErr w:type="spellEnd"/>
      <w:r>
        <w:rPr>
          <w:b/>
          <w:bCs/>
          <w:i/>
          <w:iCs/>
          <w:lang w:val="en-US"/>
        </w:rPr>
        <w:t xml:space="preserve"> and neighbor cell on the carrier.</w:t>
      </w:r>
    </w:p>
    <w:p w14:paraId="4E5E2BC2" w14:textId="62414E5B" w:rsidR="00FE58BC" w:rsidRDefault="00FE58BC" w:rsidP="00D930D5">
      <w:pPr>
        <w:spacing w:before="240"/>
        <w:jc w:val="both"/>
      </w:pPr>
    </w:p>
    <w:p w14:paraId="71E9FE04" w14:textId="64316349" w:rsidR="00B257D0" w:rsidRPr="006C28DC" w:rsidRDefault="00B257D0" w:rsidP="00B257D0">
      <w:pPr>
        <w:spacing w:before="120" w:after="0"/>
        <w:jc w:val="both"/>
        <w:rPr>
          <w:b/>
          <w:bCs/>
          <w:u w:val="single"/>
        </w:rPr>
      </w:pPr>
      <w:r>
        <w:rPr>
          <w:b/>
          <w:bCs/>
          <w:u w:val="single"/>
        </w:rPr>
        <w:t xml:space="preserve">L3 measurement </w:t>
      </w:r>
      <w:r w:rsidR="008167B3">
        <w:rPr>
          <w:b/>
          <w:bCs/>
          <w:u w:val="single"/>
        </w:rPr>
        <w:t>on</w:t>
      </w:r>
      <w:r>
        <w:rPr>
          <w:b/>
          <w:bCs/>
          <w:u w:val="single"/>
        </w:rPr>
        <w:t xml:space="preserve"> deactivated SDL </w:t>
      </w:r>
      <w:proofErr w:type="spellStart"/>
      <w:r>
        <w:rPr>
          <w:b/>
          <w:bCs/>
          <w:u w:val="single"/>
        </w:rPr>
        <w:t>SCell</w:t>
      </w:r>
      <w:proofErr w:type="spellEnd"/>
    </w:p>
    <w:p w14:paraId="6E5F6442" w14:textId="6789FFDB" w:rsidR="00A61EB0" w:rsidRDefault="002A0D6C" w:rsidP="00A61EB0">
      <w:pPr>
        <w:spacing w:before="240"/>
        <w:jc w:val="both"/>
        <w:rPr>
          <w:lang w:val="en-US"/>
        </w:rPr>
      </w:pPr>
      <w:r>
        <w:rPr>
          <w:lang w:val="en-US"/>
        </w:rPr>
        <w:t>Since mobility on SDL carrier is not expected</w:t>
      </w:r>
      <w:r w:rsidR="00A61EB0">
        <w:rPr>
          <w:lang w:val="en-US"/>
        </w:rPr>
        <w:t xml:space="preserve">, the L3 measurement on </w:t>
      </w:r>
      <w:r>
        <w:rPr>
          <w:lang w:val="en-US"/>
        </w:rPr>
        <w:t xml:space="preserve">deactivated </w:t>
      </w:r>
      <w:r w:rsidR="00A61EB0">
        <w:rPr>
          <w:lang w:val="en-US"/>
        </w:rPr>
        <w:t xml:space="preserve">SDL </w:t>
      </w:r>
      <w:proofErr w:type="spellStart"/>
      <w:r w:rsidR="00A61EB0">
        <w:rPr>
          <w:lang w:val="en-US"/>
        </w:rPr>
        <w:t>SCell</w:t>
      </w:r>
      <w:proofErr w:type="spellEnd"/>
      <w:r w:rsidR="00A61EB0">
        <w:rPr>
          <w:lang w:val="en-US"/>
        </w:rPr>
        <w:t xml:space="preserve"> would be </w:t>
      </w:r>
      <w:r>
        <w:rPr>
          <w:lang w:val="en-US"/>
        </w:rPr>
        <w:t>mainly</w:t>
      </w:r>
      <w:r w:rsidR="00A61EB0">
        <w:rPr>
          <w:lang w:val="en-US"/>
        </w:rPr>
        <w:t xml:space="preserve"> for activation of </w:t>
      </w:r>
      <w:proofErr w:type="spellStart"/>
      <w:r w:rsidR="00A61EB0">
        <w:rPr>
          <w:lang w:val="en-US"/>
        </w:rPr>
        <w:t>SCell</w:t>
      </w:r>
      <w:proofErr w:type="spellEnd"/>
      <w:r w:rsidR="00A61EB0">
        <w:rPr>
          <w:lang w:val="en-US"/>
        </w:rPr>
        <w:t xml:space="preserve"> on SDL carrier, i.e., the </w:t>
      </w:r>
      <w:proofErr w:type="spellStart"/>
      <w:r w:rsidR="00A61EB0">
        <w:rPr>
          <w:lang w:val="en-US"/>
        </w:rPr>
        <w:t>SCell</w:t>
      </w:r>
      <w:proofErr w:type="spellEnd"/>
      <w:r w:rsidR="00A61EB0">
        <w:rPr>
          <w:lang w:val="en-US"/>
        </w:rPr>
        <w:t xml:space="preserve"> can be known for activation if the measurement is performed not long ago. </w:t>
      </w:r>
    </w:p>
    <w:p w14:paraId="46A55E35" w14:textId="01C7EE07" w:rsidR="002A0D6C" w:rsidRDefault="002A0D6C" w:rsidP="002A0D6C">
      <w:pPr>
        <w:spacing w:before="240"/>
        <w:jc w:val="both"/>
        <w:rPr>
          <w:lang w:val="en-US"/>
        </w:rPr>
      </w:pPr>
      <w:r>
        <w:rPr>
          <w:lang w:val="en-US"/>
        </w:rPr>
        <w:t xml:space="preserve">If the SDL </w:t>
      </w:r>
      <w:proofErr w:type="spellStart"/>
      <w:r>
        <w:rPr>
          <w:lang w:val="en-US"/>
        </w:rPr>
        <w:t>SCell</w:t>
      </w:r>
      <w:proofErr w:type="spellEnd"/>
      <w:r>
        <w:rPr>
          <w:lang w:val="en-US"/>
        </w:rPr>
        <w:t xml:space="preserve"> is known, depending on how long ago</w:t>
      </w:r>
      <w:r w:rsidRPr="000C2384">
        <w:rPr>
          <w:lang w:val="en-US"/>
        </w:rPr>
        <w:t xml:space="preserve"> </w:t>
      </w:r>
      <w:r>
        <w:rPr>
          <w:lang w:val="en-US"/>
        </w:rPr>
        <w:t xml:space="preserve">the </w:t>
      </w:r>
      <w:proofErr w:type="spellStart"/>
      <w:r>
        <w:rPr>
          <w:lang w:val="en-US"/>
        </w:rPr>
        <w:t>SCell</w:t>
      </w:r>
      <w:proofErr w:type="spellEnd"/>
      <w:r>
        <w:rPr>
          <w:lang w:val="en-US"/>
        </w:rPr>
        <w:t xml:space="preserve"> is measured, e.g., &lt;2400ms or &gt; 2400ms, the UE </w:t>
      </w:r>
      <w:r w:rsidR="00122AA0">
        <w:rPr>
          <w:lang w:val="en-US"/>
        </w:rPr>
        <w:t xml:space="preserve">may not need to adjust AGC during </w:t>
      </w:r>
      <w:proofErr w:type="spellStart"/>
      <w:r>
        <w:rPr>
          <w:lang w:val="en-US"/>
        </w:rPr>
        <w:t>SCell</w:t>
      </w:r>
      <w:proofErr w:type="spellEnd"/>
      <w:r>
        <w:rPr>
          <w:lang w:val="en-US"/>
        </w:rPr>
        <w:t xml:space="preserve"> activation. </w:t>
      </w:r>
      <w:r w:rsidR="00122AA0">
        <w:rPr>
          <w:lang w:val="en-US"/>
        </w:rPr>
        <w:t xml:space="preserve">The benefit is that </w:t>
      </w:r>
      <w:proofErr w:type="spellStart"/>
      <w:r w:rsidR="00122AA0">
        <w:rPr>
          <w:lang w:val="en-US"/>
        </w:rPr>
        <w:t>SCell</w:t>
      </w:r>
      <w:proofErr w:type="spellEnd"/>
      <w:r w:rsidR="00122AA0">
        <w:rPr>
          <w:lang w:val="en-US"/>
        </w:rPr>
        <w:t xml:space="preserve"> activation delay can be reduced by one SSB period or switching pattern period. However, the trade-off is UE needs to perform L3 measurement for the deactivated SDL </w:t>
      </w:r>
      <w:proofErr w:type="spellStart"/>
      <w:r w:rsidR="00122AA0">
        <w:rPr>
          <w:lang w:val="en-US"/>
        </w:rPr>
        <w:t>SCell</w:t>
      </w:r>
      <w:proofErr w:type="spellEnd"/>
      <w:r w:rsidR="00122AA0">
        <w:rPr>
          <w:lang w:val="en-US"/>
        </w:rPr>
        <w:t xml:space="preserve"> periodically by using gap or causing interruptions. Considering </w:t>
      </w:r>
      <w:r w:rsidR="00B67A44">
        <w:rPr>
          <w:lang w:val="en-US"/>
        </w:rPr>
        <w:t xml:space="preserve">L3 measurements would be much more frequent than </w:t>
      </w:r>
      <w:proofErr w:type="spellStart"/>
      <w:r w:rsidR="00B67A44">
        <w:rPr>
          <w:lang w:val="en-US"/>
        </w:rPr>
        <w:t>SCell</w:t>
      </w:r>
      <w:proofErr w:type="spellEnd"/>
      <w:r w:rsidR="00B67A44">
        <w:rPr>
          <w:lang w:val="en-US"/>
        </w:rPr>
        <w:t xml:space="preserve"> activation/deactivation, there should be no gain to perform L3 measurements for the deactivated </w:t>
      </w:r>
      <w:proofErr w:type="spellStart"/>
      <w:r w:rsidR="00B67A44">
        <w:rPr>
          <w:lang w:val="en-US"/>
        </w:rPr>
        <w:t>SCell</w:t>
      </w:r>
      <w:proofErr w:type="spellEnd"/>
      <w:r w:rsidR="00B67A44">
        <w:rPr>
          <w:lang w:val="en-US"/>
        </w:rPr>
        <w:t>.</w:t>
      </w:r>
    </w:p>
    <w:p w14:paraId="6E033CE9" w14:textId="73C1237C" w:rsidR="008167B3" w:rsidRDefault="008167B3" w:rsidP="002A0D6C">
      <w:pPr>
        <w:spacing w:before="240"/>
        <w:jc w:val="both"/>
        <w:rPr>
          <w:lang w:val="en-US"/>
        </w:rPr>
      </w:pPr>
      <w:r>
        <w:rPr>
          <w:rFonts w:hint="eastAsia"/>
          <w:lang w:val="en-US"/>
        </w:rPr>
        <w:t>B</w:t>
      </w:r>
      <w:r>
        <w:rPr>
          <w:lang w:val="en-US"/>
        </w:rPr>
        <w:t xml:space="preserve">ased on above discussions for SDL </w:t>
      </w:r>
      <w:proofErr w:type="spellStart"/>
      <w:r>
        <w:rPr>
          <w:lang w:val="en-US"/>
        </w:rPr>
        <w:t>SCell</w:t>
      </w:r>
      <w:proofErr w:type="spellEnd"/>
      <w:r>
        <w:rPr>
          <w:lang w:val="en-US"/>
        </w:rPr>
        <w:t xml:space="preserve"> activation, the FDD </w:t>
      </w:r>
      <w:proofErr w:type="spellStart"/>
      <w:r>
        <w:rPr>
          <w:lang w:val="en-US"/>
        </w:rPr>
        <w:t>PCell</w:t>
      </w:r>
      <w:proofErr w:type="spellEnd"/>
      <w:r>
        <w:rPr>
          <w:lang w:val="en-US"/>
        </w:rPr>
        <w:t xml:space="preserve"> can be used as reference cell for coarse timing acquisition, the SDL </w:t>
      </w:r>
      <w:proofErr w:type="spellStart"/>
      <w:r>
        <w:rPr>
          <w:lang w:val="en-US"/>
        </w:rPr>
        <w:t>SCell</w:t>
      </w:r>
      <w:proofErr w:type="spellEnd"/>
      <w:r>
        <w:rPr>
          <w:lang w:val="en-US"/>
        </w:rPr>
        <w:t xml:space="preserve"> can always be considered as known. The L3 measurements on deactivated SDL </w:t>
      </w:r>
      <w:proofErr w:type="spellStart"/>
      <w:r>
        <w:rPr>
          <w:lang w:val="en-US"/>
        </w:rPr>
        <w:t>SCell</w:t>
      </w:r>
      <w:proofErr w:type="spellEnd"/>
      <w:r>
        <w:rPr>
          <w:lang w:val="en-US"/>
        </w:rPr>
        <w:t xml:space="preserve"> is unnecessary from this point of view.</w:t>
      </w:r>
    </w:p>
    <w:p w14:paraId="59CF94B4" w14:textId="56D31619" w:rsidR="00B67A44" w:rsidRDefault="00B67A44" w:rsidP="00B67A44">
      <w:pPr>
        <w:spacing w:before="240"/>
        <w:jc w:val="both"/>
        <w:rPr>
          <w:b/>
          <w:bCs/>
          <w:i/>
          <w:iCs/>
          <w:lang w:val="en-US"/>
        </w:rPr>
      </w:pPr>
      <w:r w:rsidRPr="006138DA">
        <w:rPr>
          <w:b/>
          <w:bCs/>
          <w:i/>
          <w:iCs/>
          <w:lang w:val="en-US"/>
        </w:rPr>
        <w:t xml:space="preserve">Proposal </w:t>
      </w:r>
      <w:r w:rsidR="00B16E3A">
        <w:rPr>
          <w:b/>
          <w:bCs/>
          <w:i/>
          <w:iCs/>
          <w:lang w:val="en-US"/>
        </w:rPr>
        <w:t>12</w:t>
      </w:r>
      <w:r w:rsidRPr="006138DA">
        <w:rPr>
          <w:b/>
          <w:bCs/>
          <w:i/>
          <w:iCs/>
          <w:lang w:val="en-US"/>
        </w:rPr>
        <w:t>:</w:t>
      </w:r>
      <w:r>
        <w:rPr>
          <w:b/>
          <w:bCs/>
          <w:i/>
          <w:iCs/>
          <w:lang w:val="en-US"/>
        </w:rPr>
        <w:t xml:space="preserve"> No need to define L3 measurement requirements for deactivated SDL </w:t>
      </w:r>
      <w:proofErr w:type="spellStart"/>
      <w:r>
        <w:rPr>
          <w:b/>
          <w:bCs/>
          <w:i/>
          <w:iCs/>
          <w:lang w:val="en-US"/>
        </w:rPr>
        <w:t>SCell</w:t>
      </w:r>
      <w:proofErr w:type="spellEnd"/>
      <w:r>
        <w:rPr>
          <w:b/>
          <w:bCs/>
          <w:i/>
          <w:iCs/>
          <w:lang w:val="en-US"/>
        </w:rPr>
        <w:t xml:space="preserve"> and neighbor cell on the carrier.</w:t>
      </w:r>
    </w:p>
    <w:p w14:paraId="0D517123" w14:textId="086DF6F4" w:rsidR="00B257D0" w:rsidRDefault="00B257D0" w:rsidP="00337723">
      <w:pPr>
        <w:jc w:val="both"/>
        <w:rPr>
          <w:lang w:val="en-US"/>
        </w:rPr>
      </w:pPr>
    </w:p>
    <w:p w14:paraId="21E69760" w14:textId="293CDB8D" w:rsidR="00B257D0" w:rsidRPr="006C28DC" w:rsidRDefault="00B257D0" w:rsidP="00B257D0">
      <w:pPr>
        <w:spacing w:before="120" w:after="0"/>
        <w:jc w:val="both"/>
        <w:rPr>
          <w:b/>
          <w:bCs/>
          <w:u w:val="single"/>
        </w:rPr>
      </w:pPr>
      <w:r>
        <w:rPr>
          <w:b/>
          <w:bCs/>
          <w:u w:val="single"/>
        </w:rPr>
        <w:t xml:space="preserve">L1 measurement for activated SDL </w:t>
      </w:r>
      <w:proofErr w:type="spellStart"/>
      <w:r>
        <w:rPr>
          <w:b/>
          <w:bCs/>
          <w:u w:val="single"/>
        </w:rPr>
        <w:t>SCell</w:t>
      </w:r>
      <w:proofErr w:type="spellEnd"/>
    </w:p>
    <w:p w14:paraId="0718C9DF" w14:textId="0C58C20B" w:rsidR="00480D46" w:rsidRDefault="00965A7D" w:rsidP="00D930D5">
      <w:pPr>
        <w:spacing w:before="240"/>
        <w:jc w:val="both"/>
      </w:pPr>
      <w:r>
        <w:rPr>
          <w:rFonts w:hint="eastAsia"/>
          <w:lang w:val="en-US"/>
        </w:rPr>
        <w:t>F</w:t>
      </w:r>
      <w:r>
        <w:rPr>
          <w:lang w:val="en-US"/>
        </w:rPr>
        <w:t xml:space="preserve">or </w:t>
      </w:r>
      <w:r>
        <w:t xml:space="preserve">L1 related </w:t>
      </w:r>
      <w:r w:rsidR="001566F8">
        <w:t xml:space="preserve">measurement and </w:t>
      </w:r>
      <w:r>
        <w:t xml:space="preserve">procedures, e.g., </w:t>
      </w:r>
      <w:r w:rsidR="00480D46">
        <w:t xml:space="preserve">RLM, </w:t>
      </w:r>
      <w:r>
        <w:t xml:space="preserve">BFD, CBD, TCI state switch delay, PL-RS switch delay, L1-RSRP/SINR measurement, the requirements may </w:t>
      </w:r>
      <w:r w:rsidR="00480D46">
        <w:t xml:space="preserve">need to be updated to address the unavailability of L1-RSs due to switching between FDD </w:t>
      </w:r>
      <w:proofErr w:type="spellStart"/>
      <w:r w:rsidR="00480D46">
        <w:t>PCell</w:t>
      </w:r>
      <w:proofErr w:type="spellEnd"/>
      <w:r w:rsidR="00480D46">
        <w:t xml:space="preserve"> and SDL </w:t>
      </w:r>
      <w:proofErr w:type="spellStart"/>
      <w:r w:rsidR="00480D46">
        <w:t>SCell</w:t>
      </w:r>
      <w:proofErr w:type="spellEnd"/>
      <w:r>
        <w:t xml:space="preserve">. </w:t>
      </w:r>
    </w:p>
    <w:p w14:paraId="4418DA4A" w14:textId="510AE3D3" w:rsidR="00480D46" w:rsidRDefault="00480D46" w:rsidP="00D930D5">
      <w:pPr>
        <w:spacing w:before="240"/>
        <w:jc w:val="both"/>
      </w:pPr>
      <w:r>
        <w:t>Similar to proposal 2, f</w:t>
      </w:r>
      <w:r w:rsidRPr="00480D46">
        <w:t xml:space="preserve">or defining </w:t>
      </w:r>
      <w:r>
        <w:t xml:space="preserve">L1 measurement </w:t>
      </w:r>
      <w:r w:rsidRPr="00480D46">
        <w:t xml:space="preserve">requirements for SDL </w:t>
      </w:r>
      <w:proofErr w:type="spellStart"/>
      <w:r w:rsidRPr="00480D46">
        <w:t>SCell</w:t>
      </w:r>
      <w:proofErr w:type="spellEnd"/>
      <w:r w:rsidRPr="00480D46">
        <w:t xml:space="preserve"> operation, it </w:t>
      </w:r>
      <w:r>
        <w:t>can be</w:t>
      </w:r>
      <w:r w:rsidRPr="00480D46">
        <w:t xml:space="preserve"> assumed at least one </w:t>
      </w:r>
      <w:r>
        <w:t>L1-RS</w:t>
      </w:r>
      <w:r w:rsidRPr="00480D46">
        <w:t xml:space="preserve"> is available either during one switching pattern period or one </w:t>
      </w:r>
      <w:r>
        <w:t>L1-RS</w:t>
      </w:r>
      <w:r w:rsidRPr="00480D46">
        <w:t xml:space="preserve"> period depending on the periodicity of switching pattern and SSB/TRS.</w:t>
      </w:r>
      <w:r>
        <w:t xml:space="preserve"> In other words, during maximum of switching pattern period and L1-RS period, one L1-RS is assumed available for L1 measurements.</w:t>
      </w:r>
      <w:r w:rsidR="005C0502">
        <w:t xml:space="preserve"> </w:t>
      </w:r>
    </w:p>
    <w:p w14:paraId="29D2F2CA" w14:textId="7C047007" w:rsidR="005C0502" w:rsidRDefault="005C0502" w:rsidP="00D930D5">
      <w:pPr>
        <w:spacing w:before="240"/>
        <w:jc w:val="both"/>
      </w:pPr>
      <w:r>
        <w:rPr>
          <w:rFonts w:hint="eastAsia"/>
        </w:rPr>
        <w:t>F</w:t>
      </w:r>
      <w:r>
        <w:t xml:space="preserve">or example, when no DRX is configured the SSB-based RLM the out-of-sync evaluation period is </w:t>
      </w:r>
      <w:r w:rsidRPr="005C0502">
        <w:t>Max</w:t>
      </w:r>
      <w:r>
        <w:t xml:space="preserve"> </w:t>
      </w:r>
      <w:r w:rsidRPr="005C0502">
        <w:t>(100, Ceil</w:t>
      </w:r>
      <w:r>
        <w:t xml:space="preserve"> </w:t>
      </w:r>
      <w:r w:rsidRPr="005C0502">
        <w:t xml:space="preserve">(5 </w:t>
      </w:r>
      <w:r>
        <w:t>x</w:t>
      </w:r>
      <w:r w:rsidRPr="005C0502">
        <w:t xml:space="preserve"> P) </w:t>
      </w:r>
      <w:r>
        <w:t>x</w:t>
      </w:r>
      <w:r w:rsidRPr="005C0502">
        <w:t xml:space="preserve"> T</w:t>
      </w:r>
      <w:r w:rsidRPr="005C0502">
        <w:rPr>
          <w:vertAlign w:val="subscript"/>
        </w:rPr>
        <w:t>SSB</w:t>
      </w:r>
      <w:r w:rsidRPr="005C0502">
        <w:t>)</w:t>
      </w:r>
      <w:r>
        <w:t xml:space="preserve">. It can be updated to </w:t>
      </w:r>
      <w:r w:rsidRPr="005C0502">
        <w:t>Max</w:t>
      </w:r>
      <w:r>
        <w:t xml:space="preserve"> </w:t>
      </w:r>
      <w:r w:rsidRPr="005C0502">
        <w:t>(100, Ceil</w:t>
      </w:r>
      <w:r>
        <w:t xml:space="preserve"> </w:t>
      </w:r>
      <w:r w:rsidRPr="005C0502">
        <w:t xml:space="preserve">(5 </w:t>
      </w:r>
      <w:r>
        <w:t>x</w:t>
      </w:r>
      <w:r w:rsidRPr="005C0502">
        <w:t xml:space="preserve"> P) </w:t>
      </w:r>
      <w:r>
        <w:t>x</w:t>
      </w:r>
      <w:r w:rsidRPr="005C0502">
        <w:t xml:space="preserve"> </w:t>
      </w:r>
      <w:r>
        <w:t>max (</w:t>
      </w:r>
      <w:proofErr w:type="spellStart"/>
      <w:r>
        <w:t>T</w:t>
      </w:r>
      <w:r w:rsidRPr="005C0502">
        <w:rPr>
          <w:vertAlign w:val="subscript"/>
        </w:rPr>
        <w:t>switching_pattern_period</w:t>
      </w:r>
      <w:proofErr w:type="spellEnd"/>
      <w:r>
        <w:t xml:space="preserve">, </w:t>
      </w:r>
      <w:r w:rsidRPr="005C0502">
        <w:t>T</w:t>
      </w:r>
      <w:r w:rsidRPr="005C0502">
        <w:rPr>
          <w:vertAlign w:val="subscript"/>
        </w:rPr>
        <w:t>SSB</w:t>
      </w:r>
      <w:r w:rsidRPr="005C0502">
        <w:t>)</w:t>
      </w:r>
      <w:r>
        <w:t>).</w:t>
      </w:r>
      <w:r w:rsidR="00B56094">
        <w:t xml:space="preserve"> Since switching pattern periodicity is 40ms, it may be further simplified by comparing SSB periodicity and 40ms.</w:t>
      </w:r>
    </w:p>
    <w:p w14:paraId="080662B0" w14:textId="52A7FA14" w:rsidR="00480D46" w:rsidRDefault="00480D46" w:rsidP="00480D46">
      <w:pPr>
        <w:spacing w:before="240"/>
        <w:jc w:val="both"/>
        <w:rPr>
          <w:b/>
          <w:bCs/>
          <w:i/>
          <w:iCs/>
          <w:lang w:val="en-US"/>
        </w:rPr>
      </w:pPr>
      <w:r w:rsidRPr="006138DA">
        <w:rPr>
          <w:b/>
          <w:bCs/>
          <w:i/>
          <w:iCs/>
          <w:lang w:val="en-US"/>
        </w:rPr>
        <w:t xml:space="preserve">Proposal </w:t>
      </w:r>
      <w:r>
        <w:rPr>
          <w:b/>
          <w:bCs/>
          <w:i/>
          <w:iCs/>
          <w:lang w:val="en-US"/>
        </w:rPr>
        <w:t>1</w:t>
      </w:r>
      <w:r w:rsidR="00B16E3A">
        <w:rPr>
          <w:b/>
          <w:bCs/>
          <w:i/>
          <w:iCs/>
          <w:lang w:val="en-US"/>
        </w:rPr>
        <w:t>3</w:t>
      </w:r>
      <w:r>
        <w:rPr>
          <w:b/>
          <w:bCs/>
          <w:i/>
          <w:iCs/>
          <w:lang w:val="en-US"/>
        </w:rPr>
        <w:t xml:space="preserve">: For L1 measurement requirements </w:t>
      </w:r>
      <w:r w:rsidR="005C0502">
        <w:rPr>
          <w:b/>
          <w:bCs/>
          <w:i/>
          <w:iCs/>
          <w:lang w:val="en-US"/>
        </w:rPr>
        <w:t>for SDL</w:t>
      </w:r>
      <w:r>
        <w:rPr>
          <w:b/>
          <w:bCs/>
          <w:i/>
          <w:iCs/>
          <w:lang w:val="en-US"/>
        </w:rPr>
        <w:t xml:space="preserve"> </w:t>
      </w:r>
      <w:proofErr w:type="spellStart"/>
      <w:r>
        <w:rPr>
          <w:b/>
          <w:bCs/>
          <w:i/>
          <w:iCs/>
          <w:lang w:val="en-US"/>
        </w:rPr>
        <w:t>SCell</w:t>
      </w:r>
      <w:proofErr w:type="spellEnd"/>
      <w:r w:rsidR="005C0502">
        <w:rPr>
          <w:b/>
          <w:bCs/>
          <w:i/>
          <w:iCs/>
          <w:lang w:val="en-US"/>
        </w:rPr>
        <w:t xml:space="preserve"> operation, the evaluation period or measurement delay</w:t>
      </w:r>
      <w:r>
        <w:rPr>
          <w:b/>
          <w:bCs/>
          <w:i/>
          <w:iCs/>
          <w:lang w:val="en-US"/>
        </w:rPr>
        <w:t xml:space="preserve"> </w:t>
      </w:r>
      <w:r w:rsidR="005C0502">
        <w:rPr>
          <w:b/>
          <w:bCs/>
          <w:i/>
          <w:iCs/>
          <w:lang w:val="en-US"/>
        </w:rPr>
        <w:t>is based on max</w:t>
      </w:r>
      <w:r w:rsidRPr="00C317B8">
        <w:rPr>
          <w:b/>
          <w:bCs/>
          <w:i/>
          <w:iCs/>
          <w:lang w:val="en-US"/>
        </w:rPr>
        <w:t xml:space="preserve"> of switching pattern periodicity </w:t>
      </w:r>
      <w:r>
        <w:rPr>
          <w:b/>
          <w:bCs/>
          <w:i/>
          <w:iCs/>
          <w:lang w:val="en-US"/>
        </w:rPr>
        <w:t>and</w:t>
      </w:r>
      <w:r w:rsidRPr="00C317B8">
        <w:rPr>
          <w:b/>
          <w:bCs/>
          <w:i/>
          <w:iCs/>
          <w:lang w:val="en-US"/>
        </w:rPr>
        <w:t xml:space="preserve"> </w:t>
      </w:r>
      <w:r w:rsidR="00B56094">
        <w:rPr>
          <w:b/>
          <w:bCs/>
          <w:i/>
          <w:iCs/>
          <w:lang w:val="en-US"/>
        </w:rPr>
        <w:t>L1-</w:t>
      </w:r>
      <w:r w:rsidRPr="00C317B8">
        <w:rPr>
          <w:b/>
          <w:bCs/>
          <w:i/>
          <w:iCs/>
          <w:lang w:val="en-US"/>
        </w:rPr>
        <w:t>RS periodicity</w:t>
      </w:r>
      <w:r w:rsidR="005C0502">
        <w:rPr>
          <w:b/>
          <w:bCs/>
          <w:i/>
          <w:iCs/>
          <w:lang w:val="en-US"/>
        </w:rPr>
        <w:t xml:space="preserve"> and DRX cycle if configured</w:t>
      </w:r>
      <w:r>
        <w:rPr>
          <w:b/>
          <w:bCs/>
          <w:i/>
          <w:iCs/>
          <w:lang w:val="en-US"/>
        </w:rPr>
        <w:t xml:space="preserve">. </w:t>
      </w:r>
    </w:p>
    <w:p w14:paraId="79935D2E" w14:textId="4125D0A9" w:rsidR="00480D46" w:rsidRDefault="00480D46" w:rsidP="00D930D5">
      <w:pPr>
        <w:spacing w:before="240"/>
        <w:jc w:val="both"/>
        <w:rPr>
          <w:lang w:val="en-US"/>
        </w:rPr>
      </w:pPr>
    </w:p>
    <w:p w14:paraId="62C2ABB3" w14:textId="267D03B2" w:rsidR="00975C0E" w:rsidRDefault="00975C0E" w:rsidP="00D930D5">
      <w:pPr>
        <w:spacing w:before="240"/>
        <w:jc w:val="both"/>
        <w:rPr>
          <w:lang w:val="en-US"/>
        </w:rPr>
      </w:pPr>
      <w:r>
        <w:rPr>
          <w:lang w:val="en-US"/>
        </w:rPr>
        <w:t xml:space="preserve">For the L1 measurements in FR1 sub 1GHz, it may not be necessary to update all the requirements for L1 measurements and procedures. In our view, RLM, L1-RSRP measurement and TCI state </w:t>
      </w:r>
      <w:r w:rsidR="00A45366">
        <w:rPr>
          <w:lang w:val="en-US"/>
        </w:rPr>
        <w:t>switch delay need to be updated.</w:t>
      </w:r>
    </w:p>
    <w:p w14:paraId="05AD1BF4" w14:textId="3C74DA57" w:rsidR="00A45366" w:rsidRDefault="00A45366" w:rsidP="00A45366">
      <w:pPr>
        <w:spacing w:before="240"/>
        <w:jc w:val="both"/>
        <w:rPr>
          <w:b/>
          <w:bCs/>
          <w:i/>
          <w:iCs/>
          <w:lang w:val="en-US"/>
        </w:rPr>
      </w:pPr>
      <w:r w:rsidRPr="006138DA">
        <w:rPr>
          <w:b/>
          <w:bCs/>
          <w:i/>
          <w:iCs/>
          <w:lang w:val="en-US"/>
        </w:rPr>
        <w:t xml:space="preserve">Proposal </w:t>
      </w:r>
      <w:r>
        <w:rPr>
          <w:b/>
          <w:bCs/>
          <w:i/>
          <w:iCs/>
          <w:lang w:val="en-US"/>
        </w:rPr>
        <w:t>1</w:t>
      </w:r>
      <w:r w:rsidR="00B16E3A">
        <w:rPr>
          <w:b/>
          <w:bCs/>
          <w:i/>
          <w:iCs/>
          <w:lang w:val="en-US"/>
        </w:rPr>
        <w:t>4</w:t>
      </w:r>
      <w:r>
        <w:rPr>
          <w:b/>
          <w:bCs/>
          <w:i/>
          <w:iCs/>
          <w:lang w:val="en-US"/>
        </w:rPr>
        <w:t xml:space="preserve">: L1 measurement requirements for </w:t>
      </w:r>
      <w:r w:rsidRPr="00A45366">
        <w:rPr>
          <w:b/>
          <w:bCs/>
          <w:i/>
          <w:iCs/>
          <w:lang w:val="en-US"/>
        </w:rPr>
        <w:t>RLM, L1-RSRP measurement and TCI state switch delay</w:t>
      </w:r>
      <w:r>
        <w:rPr>
          <w:b/>
          <w:bCs/>
          <w:i/>
          <w:iCs/>
          <w:lang w:val="en-US"/>
        </w:rPr>
        <w:t xml:space="preserve"> </w:t>
      </w:r>
      <w:r w:rsidR="00A9634A">
        <w:rPr>
          <w:b/>
          <w:bCs/>
          <w:i/>
          <w:iCs/>
          <w:lang w:val="en-US"/>
        </w:rPr>
        <w:t>are</w:t>
      </w:r>
      <w:r>
        <w:rPr>
          <w:b/>
          <w:bCs/>
          <w:i/>
          <w:iCs/>
          <w:lang w:val="en-US"/>
        </w:rPr>
        <w:t xml:space="preserve"> updated for SDL </w:t>
      </w:r>
      <w:proofErr w:type="spellStart"/>
      <w:r>
        <w:rPr>
          <w:b/>
          <w:bCs/>
          <w:i/>
          <w:iCs/>
          <w:lang w:val="en-US"/>
        </w:rPr>
        <w:t>SCell</w:t>
      </w:r>
      <w:proofErr w:type="spellEnd"/>
      <w:r>
        <w:rPr>
          <w:b/>
          <w:bCs/>
          <w:i/>
          <w:iCs/>
          <w:lang w:val="en-US"/>
        </w:rPr>
        <w:t xml:space="preserve"> via switching. </w:t>
      </w:r>
    </w:p>
    <w:p w14:paraId="25039377" w14:textId="77777777" w:rsidR="00A45366" w:rsidRPr="00A45366" w:rsidRDefault="00A45366" w:rsidP="00D930D5">
      <w:pPr>
        <w:spacing w:before="240"/>
        <w:jc w:val="both"/>
        <w:rPr>
          <w:lang w:val="en-US"/>
        </w:rPr>
      </w:pPr>
    </w:p>
    <w:p w14:paraId="6DFC537D" w14:textId="6536FA11" w:rsidR="00337723" w:rsidRDefault="00337723" w:rsidP="00D930D5">
      <w:pPr>
        <w:spacing w:before="240"/>
        <w:jc w:val="both"/>
        <w:rPr>
          <w:lang w:val="en-US"/>
        </w:rPr>
      </w:pPr>
    </w:p>
    <w:p w14:paraId="4C8CCD9D" w14:textId="06A8F677" w:rsidR="0062316B" w:rsidRPr="00DF17F9" w:rsidRDefault="0062316B" w:rsidP="0062316B">
      <w:pPr>
        <w:pStyle w:val="Heading2"/>
        <w:keepNext/>
        <w:keepLines/>
        <w:numPr>
          <w:ilvl w:val="0"/>
          <w:numId w:val="0"/>
        </w:numPr>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lastRenderedPageBreak/>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 xml:space="preserve">FDD </w:t>
      </w:r>
      <w:proofErr w:type="spellStart"/>
      <w:r>
        <w:rPr>
          <w:rFonts w:eastAsia="MS Mincho" w:cs="Times New Roman"/>
          <w:sz w:val="22"/>
          <w:szCs w:val="15"/>
          <w:lang w:eastAsia="en-US"/>
        </w:rPr>
        <w:t>PCell</w:t>
      </w:r>
      <w:proofErr w:type="spellEnd"/>
      <w:r>
        <w:rPr>
          <w:rFonts w:eastAsia="MS Mincho" w:cs="Times New Roman"/>
          <w:sz w:val="22"/>
          <w:szCs w:val="15"/>
          <w:lang w:eastAsia="en-US"/>
        </w:rPr>
        <w:t xml:space="preserve"> requirements</w:t>
      </w:r>
    </w:p>
    <w:p w14:paraId="399AE1BB" w14:textId="7D3B4D6D" w:rsidR="00A45366" w:rsidRDefault="00A45366" w:rsidP="00A45366">
      <w:pPr>
        <w:spacing w:before="240"/>
        <w:jc w:val="both"/>
      </w:pPr>
      <w:r w:rsidRPr="00DF2CD7">
        <w:rPr>
          <w:rFonts w:hint="eastAsia"/>
        </w:rPr>
        <w:t>F</w:t>
      </w:r>
      <w:r w:rsidRPr="00DF2CD7">
        <w:t xml:space="preserve">or </w:t>
      </w:r>
      <w:r>
        <w:t xml:space="preserve">FDD </w:t>
      </w:r>
      <w:proofErr w:type="spellStart"/>
      <w:r>
        <w:t>PCell</w:t>
      </w:r>
      <w:proofErr w:type="spellEnd"/>
      <w:r w:rsidRPr="00DF2CD7">
        <w:t xml:space="preserve"> carrier </w:t>
      </w:r>
      <w:r>
        <w:t xml:space="preserve">related </w:t>
      </w:r>
      <w:r w:rsidRPr="00DF2CD7">
        <w:t xml:space="preserve">operation, </w:t>
      </w:r>
      <w:r>
        <w:t>all the</w:t>
      </w:r>
      <w:r w:rsidR="00B56094">
        <w:t xml:space="preserve"> L3 measurement</w:t>
      </w:r>
      <w:r>
        <w:t xml:space="preserve"> requirements related to availability of SSB on the carrier need to be discussed. For example, intra-frequency measurement delay may need to be extended due to some measurement occasions are not available because the UE dwells on SDL </w:t>
      </w:r>
      <w:proofErr w:type="spellStart"/>
      <w:r>
        <w:t>SCell</w:t>
      </w:r>
      <w:proofErr w:type="spellEnd"/>
      <w:r>
        <w:t xml:space="preserve"> during the supposed measurement occasion. There are also many L1 measurements</w:t>
      </w:r>
      <w:r w:rsidRPr="003646B7">
        <w:t xml:space="preserve"> </w:t>
      </w:r>
      <w:r>
        <w:t>(e.g., RLM/BFD/</w:t>
      </w:r>
      <w:r w:rsidRPr="003646B7">
        <w:t>L1-RSRP/L1-SINR</w:t>
      </w:r>
      <w:r>
        <w:t>)/L1 procedures (</w:t>
      </w:r>
      <w:r w:rsidRPr="003646B7">
        <w:t xml:space="preserve">(e.g., TCI state </w:t>
      </w:r>
      <w:r>
        <w:t>switch</w:t>
      </w:r>
      <w:r w:rsidRPr="003646B7">
        <w:t>, PL-RS switch delay etc.</w:t>
      </w:r>
      <w:r>
        <w:t>) that would be impact due to the switching pattern.</w:t>
      </w:r>
    </w:p>
    <w:p w14:paraId="7D105F95" w14:textId="1B1496E0" w:rsidR="00B56094" w:rsidRDefault="00B56094" w:rsidP="00B56094">
      <w:pPr>
        <w:spacing w:before="240"/>
        <w:jc w:val="both"/>
      </w:pPr>
      <w:r>
        <w:t xml:space="preserve">Similar discussions </w:t>
      </w:r>
      <w:r w:rsidR="00F80613">
        <w:t>on</w:t>
      </w:r>
      <w:r>
        <w:t xml:space="preserve"> SDL </w:t>
      </w:r>
      <w:proofErr w:type="spellStart"/>
      <w:r>
        <w:t>SCell</w:t>
      </w:r>
      <w:proofErr w:type="spellEnd"/>
      <w:r w:rsidR="00F80613">
        <w:t xml:space="preserve"> operation</w:t>
      </w:r>
      <w:r>
        <w:t xml:space="preserve">, the requirements for </w:t>
      </w:r>
      <w:r w:rsidR="00F80613">
        <w:t xml:space="preserve">FDD </w:t>
      </w:r>
      <w:proofErr w:type="spellStart"/>
      <w:r>
        <w:t>PCell</w:t>
      </w:r>
      <w:proofErr w:type="spellEnd"/>
      <w:r>
        <w:t xml:space="preserve"> </w:t>
      </w:r>
      <w:r w:rsidR="00F80613">
        <w:t xml:space="preserve">also </w:t>
      </w:r>
      <w:r>
        <w:t xml:space="preserve">need to be updated to address the unavailability of SSB for L3 measurements and </w:t>
      </w:r>
      <w:r w:rsidR="00F80613">
        <w:t xml:space="preserve">unavailability of </w:t>
      </w:r>
      <w:r>
        <w:t xml:space="preserve">L1-RSs for L1 measurements due to switching between FDD </w:t>
      </w:r>
      <w:proofErr w:type="spellStart"/>
      <w:r>
        <w:t>PCell</w:t>
      </w:r>
      <w:proofErr w:type="spellEnd"/>
      <w:r>
        <w:t xml:space="preserve"> and SDL </w:t>
      </w:r>
      <w:proofErr w:type="spellStart"/>
      <w:r>
        <w:t>SCell</w:t>
      </w:r>
      <w:proofErr w:type="spellEnd"/>
      <w:r>
        <w:t xml:space="preserve">. </w:t>
      </w:r>
    </w:p>
    <w:p w14:paraId="492A79FD" w14:textId="2BC660A9" w:rsidR="00A45366" w:rsidRDefault="00A45366" w:rsidP="00A45366">
      <w:pPr>
        <w:spacing w:before="240"/>
        <w:jc w:val="both"/>
        <w:rPr>
          <w:b/>
          <w:bCs/>
          <w:i/>
          <w:iCs/>
          <w:lang w:val="en-US"/>
        </w:rPr>
      </w:pPr>
      <w:r w:rsidRPr="006138DA">
        <w:rPr>
          <w:b/>
          <w:bCs/>
          <w:i/>
          <w:iCs/>
          <w:lang w:val="en-US"/>
        </w:rPr>
        <w:t xml:space="preserve">Proposal </w:t>
      </w:r>
      <w:r>
        <w:rPr>
          <w:b/>
          <w:bCs/>
          <w:i/>
          <w:iCs/>
          <w:lang w:val="en-US"/>
        </w:rPr>
        <w:t>1</w:t>
      </w:r>
      <w:r w:rsidR="00B16E3A">
        <w:rPr>
          <w:b/>
          <w:bCs/>
          <w:i/>
          <w:iCs/>
          <w:lang w:val="en-US"/>
        </w:rPr>
        <w:t>5</w:t>
      </w:r>
      <w:r>
        <w:rPr>
          <w:b/>
          <w:bCs/>
          <w:i/>
          <w:iCs/>
          <w:lang w:val="en-US"/>
        </w:rPr>
        <w:t xml:space="preserve">: For L1 measurement requirements for </w:t>
      </w:r>
      <w:r w:rsidR="009962CE">
        <w:rPr>
          <w:b/>
          <w:bCs/>
          <w:i/>
          <w:iCs/>
          <w:lang w:val="en-US"/>
        </w:rPr>
        <w:t>FDD</w:t>
      </w:r>
      <w:r>
        <w:rPr>
          <w:b/>
          <w:bCs/>
          <w:i/>
          <w:iCs/>
          <w:lang w:val="en-US"/>
        </w:rPr>
        <w:t xml:space="preserve"> </w:t>
      </w:r>
      <w:proofErr w:type="spellStart"/>
      <w:r w:rsidR="009962CE">
        <w:rPr>
          <w:b/>
          <w:bCs/>
          <w:i/>
          <w:iCs/>
          <w:lang w:val="en-US"/>
        </w:rPr>
        <w:t>P</w:t>
      </w:r>
      <w:r>
        <w:rPr>
          <w:b/>
          <w:bCs/>
          <w:i/>
          <w:iCs/>
          <w:lang w:val="en-US"/>
        </w:rPr>
        <w:t>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 </w:t>
      </w:r>
      <w:r>
        <w:rPr>
          <w:b/>
          <w:bCs/>
          <w:i/>
          <w:iCs/>
          <w:lang w:val="en-US"/>
        </w:rPr>
        <w:t>and</w:t>
      </w:r>
      <w:r w:rsidRPr="00C317B8">
        <w:rPr>
          <w:b/>
          <w:bCs/>
          <w:i/>
          <w:iCs/>
          <w:lang w:val="en-US"/>
        </w:rPr>
        <w:t xml:space="preserve"> </w:t>
      </w:r>
      <w:r w:rsidR="009962CE">
        <w:rPr>
          <w:b/>
          <w:bCs/>
          <w:i/>
          <w:iCs/>
          <w:lang w:val="en-US"/>
        </w:rPr>
        <w:t>L1-</w:t>
      </w:r>
      <w:r w:rsidRPr="00C317B8">
        <w:rPr>
          <w:b/>
          <w:bCs/>
          <w:i/>
          <w:iCs/>
          <w:lang w:val="en-US"/>
        </w:rPr>
        <w:t>RS periodicity</w:t>
      </w:r>
      <w:r>
        <w:rPr>
          <w:b/>
          <w:bCs/>
          <w:i/>
          <w:iCs/>
          <w:lang w:val="en-US"/>
        </w:rPr>
        <w:t xml:space="preserve"> and DRX cycle if configured. </w:t>
      </w:r>
    </w:p>
    <w:p w14:paraId="7934FEE9" w14:textId="12CE304E" w:rsidR="00F80613" w:rsidRDefault="00F80613" w:rsidP="00F80613">
      <w:pPr>
        <w:spacing w:before="240"/>
        <w:jc w:val="both"/>
        <w:rPr>
          <w:b/>
          <w:bCs/>
          <w:i/>
          <w:iCs/>
          <w:lang w:val="en-US"/>
        </w:rPr>
      </w:pPr>
      <w:r w:rsidRPr="006138DA">
        <w:rPr>
          <w:b/>
          <w:bCs/>
          <w:i/>
          <w:iCs/>
          <w:lang w:val="en-US"/>
        </w:rPr>
        <w:t xml:space="preserve">Proposal </w:t>
      </w:r>
      <w:r>
        <w:rPr>
          <w:b/>
          <w:bCs/>
          <w:i/>
          <w:iCs/>
          <w:lang w:val="en-US"/>
        </w:rPr>
        <w:t>1</w:t>
      </w:r>
      <w:r w:rsidR="00B16E3A">
        <w:rPr>
          <w:b/>
          <w:bCs/>
          <w:i/>
          <w:iCs/>
          <w:lang w:val="en-US"/>
        </w:rPr>
        <w:t>6</w:t>
      </w:r>
      <w:r>
        <w:rPr>
          <w:b/>
          <w:bCs/>
          <w:i/>
          <w:iCs/>
          <w:lang w:val="en-US"/>
        </w:rPr>
        <w:t xml:space="preserve">: For L3 measurement requirements for FDD </w:t>
      </w:r>
      <w:proofErr w:type="spellStart"/>
      <w:r>
        <w:rPr>
          <w:b/>
          <w:bCs/>
          <w:i/>
          <w:iCs/>
          <w:lang w:val="en-US"/>
        </w:rPr>
        <w:t>PCell</w:t>
      </w:r>
      <w:proofErr w:type="spellEnd"/>
      <w:r>
        <w:rPr>
          <w:b/>
          <w:bCs/>
          <w:i/>
          <w:iCs/>
          <w:lang w:val="en-US"/>
        </w:rPr>
        <w:t xml:space="preserve"> operation, the measurement period is based on max</w:t>
      </w:r>
      <w:r w:rsidRPr="00C317B8">
        <w:rPr>
          <w:b/>
          <w:bCs/>
          <w:i/>
          <w:iCs/>
          <w:lang w:val="en-US"/>
        </w:rPr>
        <w:t xml:space="preserve"> of switching pattern periodicity </w:t>
      </w:r>
      <w:r>
        <w:rPr>
          <w:b/>
          <w:bCs/>
          <w:i/>
          <w:iCs/>
          <w:lang w:val="en-US"/>
        </w:rPr>
        <w:t>and</w:t>
      </w:r>
      <w:r w:rsidRPr="00C317B8">
        <w:rPr>
          <w:b/>
          <w:bCs/>
          <w:i/>
          <w:iCs/>
          <w:lang w:val="en-US"/>
        </w:rPr>
        <w:t xml:space="preserve"> </w:t>
      </w:r>
      <w:r>
        <w:rPr>
          <w:b/>
          <w:bCs/>
          <w:i/>
          <w:iCs/>
          <w:lang w:val="en-US"/>
        </w:rPr>
        <w:t>SSB</w:t>
      </w:r>
      <w:r w:rsidRPr="00C317B8">
        <w:rPr>
          <w:b/>
          <w:bCs/>
          <w:i/>
          <w:iCs/>
          <w:lang w:val="en-US"/>
        </w:rPr>
        <w:t xml:space="preserve"> periodicity</w:t>
      </w:r>
      <w:r>
        <w:rPr>
          <w:b/>
          <w:bCs/>
          <w:i/>
          <w:iCs/>
          <w:lang w:val="en-US"/>
        </w:rPr>
        <w:t xml:space="preserve"> and DRX cycle if configured. </w:t>
      </w:r>
    </w:p>
    <w:p w14:paraId="7E0B379E" w14:textId="5F809F0F" w:rsidR="00A45366" w:rsidRDefault="00A45366" w:rsidP="00A45366">
      <w:pPr>
        <w:spacing w:before="240"/>
        <w:jc w:val="both"/>
        <w:rPr>
          <w:b/>
          <w:bCs/>
          <w:i/>
          <w:iCs/>
          <w:lang w:val="en-US"/>
        </w:rPr>
      </w:pPr>
      <w:r w:rsidRPr="006138DA">
        <w:rPr>
          <w:b/>
          <w:bCs/>
          <w:i/>
          <w:iCs/>
          <w:lang w:val="en-US"/>
        </w:rPr>
        <w:t xml:space="preserve">Proposal </w:t>
      </w:r>
      <w:r>
        <w:rPr>
          <w:b/>
          <w:bCs/>
          <w:i/>
          <w:iCs/>
          <w:lang w:val="en-US"/>
        </w:rPr>
        <w:t>1</w:t>
      </w:r>
      <w:r w:rsidR="00B16E3A">
        <w:rPr>
          <w:b/>
          <w:bCs/>
          <w:i/>
          <w:iCs/>
          <w:lang w:val="en-US"/>
        </w:rPr>
        <w:t>7</w:t>
      </w:r>
      <w:r>
        <w:rPr>
          <w:b/>
          <w:bCs/>
          <w:i/>
          <w:iCs/>
          <w:lang w:val="en-US"/>
        </w:rPr>
        <w:t xml:space="preserve">: L1 measurement requirements for </w:t>
      </w:r>
      <w:r w:rsidRPr="00A45366">
        <w:rPr>
          <w:b/>
          <w:bCs/>
          <w:i/>
          <w:iCs/>
          <w:lang w:val="en-US"/>
        </w:rPr>
        <w:t>RLM, L1-RSRP measurement and TCI state switch delay</w:t>
      </w:r>
      <w:r>
        <w:rPr>
          <w:b/>
          <w:bCs/>
          <w:i/>
          <w:iCs/>
          <w:lang w:val="en-US"/>
        </w:rPr>
        <w:t xml:space="preserve"> should be updated for </w:t>
      </w:r>
      <w:r w:rsidR="00F80613">
        <w:rPr>
          <w:b/>
          <w:bCs/>
          <w:i/>
          <w:iCs/>
          <w:lang w:val="en-US"/>
        </w:rPr>
        <w:t>FDD</w:t>
      </w:r>
      <w:r>
        <w:rPr>
          <w:b/>
          <w:bCs/>
          <w:i/>
          <w:iCs/>
          <w:lang w:val="en-US"/>
        </w:rPr>
        <w:t xml:space="preserve"> </w:t>
      </w:r>
      <w:proofErr w:type="spellStart"/>
      <w:r w:rsidR="00F80613">
        <w:rPr>
          <w:b/>
          <w:bCs/>
          <w:i/>
          <w:iCs/>
          <w:lang w:val="en-US"/>
        </w:rPr>
        <w:t>P</w:t>
      </w:r>
      <w:r>
        <w:rPr>
          <w:b/>
          <w:bCs/>
          <w:i/>
          <w:iCs/>
          <w:lang w:val="en-US"/>
        </w:rPr>
        <w:t>Cell</w:t>
      </w:r>
      <w:proofErr w:type="spellEnd"/>
      <w:r>
        <w:rPr>
          <w:b/>
          <w:bCs/>
          <w:i/>
          <w:iCs/>
          <w:lang w:val="en-US"/>
        </w:rPr>
        <w:t xml:space="preserve"> via switching. </w:t>
      </w:r>
    </w:p>
    <w:p w14:paraId="2FDCD509" w14:textId="43A366C6" w:rsidR="00F80613" w:rsidRDefault="00F80613" w:rsidP="00F80613">
      <w:pPr>
        <w:spacing w:before="240"/>
        <w:jc w:val="both"/>
        <w:rPr>
          <w:b/>
          <w:bCs/>
          <w:i/>
          <w:iCs/>
          <w:lang w:val="en-US"/>
        </w:rPr>
      </w:pPr>
      <w:r w:rsidRPr="006138DA">
        <w:rPr>
          <w:b/>
          <w:bCs/>
          <w:i/>
          <w:iCs/>
          <w:lang w:val="en-US"/>
        </w:rPr>
        <w:t xml:space="preserve">Proposal </w:t>
      </w:r>
      <w:r>
        <w:rPr>
          <w:b/>
          <w:bCs/>
          <w:i/>
          <w:iCs/>
          <w:lang w:val="en-US"/>
        </w:rPr>
        <w:t>1</w:t>
      </w:r>
      <w:r w:rsidR="00B16E3A">
        <w:rPr>
          <w:b/>
          <w:bCs/>
          <w:i/>
          <w:iCs/>
          <w:lang w:val="en-US"/>
        </w:rPr>
        <w:t>8</w:t>
      </w:r>
      <w:r>
        <w:rPr>
          <w:b/>
          <w:bCs/>
          <w:i/>
          <w:iCs/>
          <w:lang w:val="en-US"/>
        </w:rPr>
        <w:t xml:space="preserve">: Intra-frequency measurement requirements without gap should be updated for FDD </w:t>
      </w:r>
      <w:proofErr w:type="spellStart"/>
      <w:r>
        <w:rPr>
          <w:b/>
          <w:bCs/>
          <w:i/>
          <w:iCs/>
          <w:lang w:val="en-US"/>
        </w:rPr>
        <w:t>PCell</w:t>
      </w:r>
      <w:proofErr w:type="spellEnd"/>
      <w:r>
        <w:rPr>
          <w:b/>
          <w:bCs/>
          <w:i/>
          <w:iCs/>
          <w:lang w:val="en-US"/>
        </w:rPr>
        <w:t xml:space="preserve"> via switching. </w:t>
      </w:r>
    </w:p>
    <w:p w14:paraId="09243BB1" w14:textId="4E129CCA" w:rsidR="0062316B" w:rsidRPr="00F80613" w:rsidRDefault="0062316B" w:rsidP="00D930D5">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3C394B1"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AF5D7F" w:rsidRPr="00AF5D7F">
        <w:rPr>
          <w:lang w:val="en-US"/>
        </w:rPr>
        <w:t>RRM requirements impact due to low band carrier aggregation with switching.</w:t>
      </w:r>
      <w:r>
        <w:t xml:space="preserve"> Following proposal</w:t>
      </w:r>
      <w:r w:rsidR="00D90079">
        <w:t>s</w:t>
      </w:r>
      <w:r>
        <w:t xml:space="preserve"> </w:t>
      </w:r>
      <w:r w:rsidR="00D90079">
        <w:t>are</w:t>
      </w:r>
      <w:r>
        <w:t xml:space="preserve"> present.</w:t>
      </w:r>
    </w:p>
    <w:p w14:paraId="1F3BB36B" w14:textId="77777777"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Both SSB-based and SSB-less SDL </w:t>
      </w:r>
      <w:proofErr w:type="spellStart"/>
      <w:r>
        <w:rPr>
          <w:b/>
          <w:bCs/>
          <w:i/>
          <w:iCs/>
          <w:lang w:val="en-US"/>
        </w:rPr>
        <w:t>SCell</w:t>
      </w:r>
      <w:proofErr w:type="spellEnd"/>
      <w:r>
        <w:rPr>
          <w:b/>
          <w:bCs/>
          <w:i/>
          <w:iCs/>
          <w:lang w:val="en-US"/>
        </w:rPr>
        <w:t xml:space="preserve"> operation is supported. </w:t>
      </w:r>
    </w:p>
    <w:p w14:paraId="505EC957" w14:textId="77777777" w:rsidR="00984306" w:rsidRDefault="00984306" w:rsidP="00984306">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defining RRM requirements for SDL </w:t>
      </w:r>
      <w:proofErr w:type="spellStart"/>
      <w:r>
        <w:rPr>
          <w:b/>
          <w:bCs/>
          <w:i/>
          <w:iCs/>
          <w:lang w:val="en-US"/>
        </w:rPr>
        <w:t>SCell</w:t>
      </w:r>
      <w:proofErr w:type="spellEnd"/>
      <w:r>
        <w:rPr>
          <w:b/>
          <w:bCs/>
          <w:i/>
          <w:iCs/>
          <w:lang w:val="en-US"/>
        </w:rPr>
        <w:t xml:space="preserve"> operation, it is assumed at least one SSB/TRS is available either during one switching pattern period or one SSB/TRS period depending on the periodicity of switching pattern and SSB/TRS.</w:t>
      </w:r>
    </w:p>
    <w:p w14:paraId="7241ADA3" w14:textId="77777777" w:rsidR="00984306" w:rsidRDefault="00984306" w:rsidP="00984306">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The maximum receive timing difference for collocated FDD </w:t>
      </w:r>
      <w:proofErr w:type="spellStart"/>
      <w:r>
        <w:rPr>
          <w:b/>
          <w:bCs/>
          <w:i/>
          <w:iCs/>
          <w:lang w:val="en-US"/>
        </w:rPr>
        <w:t>PCell</w:t>
      </w:r>
      <w:proofErr w:type="spellEnd"/>
      <w:r>
        <w:rPr>
          <w:b/>
          <w:bCs/>
          <w:i/>
          <w:iCs/>
          <w:lang w:val="en-US"/>
        </w:rPr>
        <w:t xml:space="preserve"> and SDL </w:t>
      </w:r>
      <w:proofErr w:type="spellStart"/>
      <w:r>
        <w:rPr>
          <w:b/>
          <w:bCs/>
          <w:i/>
          <w:iCs/>
          <w:lang w:val="en-US"/>
        </w:rPr>
        <w:t>SCell</w:t>
      </w:r>
      <w:proofErr w:type="spellEnd"/>
      <w:r>
        <w:rPr>
          <w:b/>
          <w:bCs/>
          <w:i/>
          <w:iCs/>
          <w:lang w:val="en-US"/>
        </w:rPr>
        <w:t xml:space="preserve"> CA via switching is 3us. </w:t>
      </w:r>
    </w:p>
    <w:p w14:paraId="0485E005" w14:textId="77777777" w:rsidR="00984306" w:rsidRDefault="00984306" w:rsidP="00984306">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No need to define interruption requirements</w:t>
      </w:r>
      <w:r w:rsidRPr="00D930D5">
        <w:t xml:space="preserve"> </w:t>
      </w:r>
      <w:r w:rsidRPr="00D930D5">
        <w:rPr>
          <w:b/>
          <w:bCs/>
          <w:i/>
          <w:iCs/>
          <w:lang w:val="en-US"/>
        </w:rPr>
        <w:t>for carrier switching between FDD CC and SDL CC</w:t>
      </w:r>
      <w:r>
        <w:rPr>
          <w:b/>
          <w:bCs/>
          <w:i/>
          <w:iCs/>
          <w:lang w:val="en-US"/>
        </w:rPr>
        <w:t xml:space="preserve">. </w:t>
      </w:r>
    </w:p>
    <w:p w14:paraId="7122EC9F" w14:textId="58DA9CAB"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5</w:t>
      </w:r>
      <w:r w:rsidRPr="006138DA">
        <w:rPr>
          <w:b/>
          <w:bCs/>
          <w:i/>
          <w:iCs/>
          <w:lang w:val="en-US"/>
        </w:rPr>
        <w:t>:</w:t>
      </w:r>
      <w:r>
        <w:rPr>
          <w:b/>
          <w:bCs/>
          <w:i/>
          <w:iCs/>
          <w:lang w:val="en-US"/>
        </w:rPr>
        <w:t xml:space="preserve"> </w:t>
      </w:r>
      <w:r w:rsidRPr="005A7949">
        <w:rPr>
          <w:b/>
          <w:bCs/>
          <w:i/>
          <w:iCs/>
          <w:lang w:val="en-US"/>
        </w:rPr>
        <w:t xml:space="preserve">SDL </w:t>
      </w:r>
      <w:proofErr w:type="spellStart"/>
      <w:r w:rsidRPr="005A7949">
        <w:rPr>
          <w:b/>
          <w:bCs/>
          <w:i/>
          <w:iCs/>
          <w:lang w:val="en-US"/>
        </w:rPr>
        <w:t>SCell</w:t>
      </w:r>
      <w:proofErr w:type="spellEnd"/>
      <w:r w:rsidRPr="005A7949">
        <w:rPr>
          <w:b/>
          <w:bCs/>
          <w:i/>
          <w:iCs/>
          <w:lang w:val="en-US"/>
        </w:rPr>
        <w:t xml:space="preserve"> activation delay requirements</w:t>
      </w:r>
      <w:r>
        <w:rPr>
          <w:b/>
          <w:bCs/>
          <w:i/>
          <w:iCs/>
          <w:lang w:val="en-US"/>
        </w:rPr>
        <w:t xml:space="preserve"> for SSB-based </w:t>
      </w:r>
      <w:proofErr w:type="spellStart"/>
      <w:r>
        <w:rPr>
          <w:b/>
          <w:bCs/>
          <w:i/>
          <w:iCs/>
          <w:lang w:val="en-US"/>
        </w:rPr>
        <w:t>SCell</w:t>
      </w:r>
      <w:proofErr w:type="spellEnd"/>
      <w:r>
        <w:rPr>
          <w:b/>
          <w:bCs/>
          <w:i/>
          <w:iCs/>
          <w:lang w:val="en-US"/>
        </w:rPr>
        <w:t xml:space="preserve"> operation</w:t>
      </w:r>
      <w:r w:rsidRPr="004A2266">
        <w:rPr>
          <w:b/>
          <w:bCs/>
          <w:i/>
          <w:iCs/>
          <w:lang w:val="en-US"/>
        </w:rPr>
        <w:t xml:space="preserve"> </w:t>
      </w:r>
      <w:r>
        <w:rPr>
          <w:b/>
          <w:bCs/>
          <w:i/>
          <w:iCs/>
          <w:lang w:val="en-US"/>
        </w:rPr>
        <w:t xml:space="preserve">with FDD </w:t>
      </w:r>
      <w:proofErr w:type="spellStart"/>
      <w:r>
        <w:rPr>
          <w:b/>
          <w:bCs/>
          <w:i/>
          <w:iCs/>
          <w:lang w:val="en-US"/>
        </w:rPr>
        <w:t>PCell</w:t>
      </w:r>
      <w:proofErr w:type="spellEnd"/>
      <w:r>
        <w:rPr>
          <w:b/>
          <w:bCs/>
          <w:i/>
          <w:iCs/>
          <w:lang w:val="en-US"/>
        </w:rPr>
        <w:t xml:space="preserve"> as the reference cell is to reuse existing requirements for known </w:t>
      </w:r>
      <w:proofErr w:type="spellStart"/>
      <w:r>
        <w:rPr>
          <w:b/>
          <w:bCs/>
          <w:i/>
          <w:iCs/>
          <w:lang w:val="en-US"/>
        </w:rPr>
        <w:t>SCell</w:t>
      </w:r>
      <w:proofErr w:type="spellEnd"/>
      <w:r>
        <w:rPr>
          <w:b/>
          <w:bCs/>
          <w:i/>
          <w:iCs/>
          <w:lang w:val="en-US"/>
        </w:rPr>
        <w:t xml:space="preserve"> where two SSBs are needed. </w:t>
      </w:r>
    </w:p>
    <w:p w14:paraId="63DC8EFD" w14:textId="3D22B249"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6</w:t>
      </w:r>
      <w:r w:rsidRPr="006138DA">
        <w:rPr>
          <w:b/>
          <w:bCs/>
          <w:i/>
          <w:iCs/>
          <w:lang w:val="en-US"/>
        </w:rPr>
        <w:t>:</w:t>
      </w:r>
      <w:r>
        <w:rPr>
          <w:b/>
          <w:bCs/>
          <w:i/>
          <w:iCs/>
          <w:lang w:val="en-US"/>
        </w:rPr>
        <w:t xml:space="preserve"> </w:t>
      </w:r>
      <w:r w:rsidRPr="005A7949">
        <w:rPr>
          <w:b/>
          <w:bCs/>
          <w:i/>
          <w:iCs/>
          <w:lang w:val="en-US"/>
        </w:rPr>
        <w:t xml:space="preserve">SDL </w:t>
      </w:r>
      <w:proofErr w:type="spellStart"/>
      <w:r w:rsidRPr="005A7949">
        <w:rPr>
          <w:b/>
          <w:bCs/>
          <w:i/>
          <w:iCs/>
          <w:lang w:val="en-US"/>
        </w:rPr>
        <w:t>SCell</w:t>
      </w:r>
      <w:proofErr w:type="spellEnd"/>
      <w:r w:rsidRPr="005A7949">
        <w:rPr>
          <w:b/>
          <w:bCs/>
          <w:i/>
          <w:iCs/>
          <w:lang w:val="en-US"/>
        </w:rPr>
        <w:t xml:space="preserve"> activation delay requirements</w:t>
      </w:r>
      <w:r>
        <w:rPr>
          <w:b/>
          <w:bCs/>
          <w:i/>
          <w:iCs/>
          <w:lang w:val="en-US"/>
        </w:rPr>
        <w:t xml:space="preserve"> for SSB-less </w:t>
      </w:r>
      <w:proofErr w:type="spellStart"/>
      <w:r>
        <w:rPr>
          <w:b/>
          <w:bCs/>
          <w:i/>
          <w:iCs/>
          <w:lang w:val="en-US"/>
        </w:rPr>
        <w:t>SCell</w:t>
      </w:r>
      <w:proofErr w:type="spellEnd"/>
      <w:r>
        <w:rPr>
          <w:b/>
          <w:bCs/>
          <w:i/>
          <w:iCs/>
          <w:lang w:val="en-US"/>
        </w:rPr>
        <w:t xml:space="preserve"> operation</w:t>
      </w:r>
      <w:r w:rsidRPr="004A2266">
        <w:rPr>
          <w:b/>
          <w:bCs/>
          <w:i/>
          <w:iCs/>
          <w:lang w:val="en-US"/>
        </w:rPr>
        <w:t xml:space="preserve"> </w:t>
      </w:r>
      <w:r>
        <w:rPr>
          <w:b/>
          <w:bCs/>
          <w:i/>
          <w:iCs/>
          <w:lang w:val="en-US"/>
        </w:rPr>
        <w:t xml:space="preserve">with FDD </w:t>
      </w:r>
      <w:proofErr w:type="spellStart"/>
      <w:r>
        <w:rPr>
          <w:b/>
          <w:bCs/>
          <w:i/>
          <w:iCs/>
          <w:lang w:val="en-US"/>
        </w:rPr>
        <w:t>PCell</w:t>
      </w:r>
      <w:proofErr w:type="spellEnd"/>
      <w:r>
        <w:rPr>
          <w:b/>
          <w:bCs/>
          <w:i/>
          <w:iCs/>
          <w:lang w:val="en-US"/>
        </w:rPr>
        <w:t xml:space="preserve"> as the reference cell is to reuse existing requirements for Rel-18 SSB-less inter-band CA where two TRSs are needed. </w:t>
      </w:r>
    </w:p>
    <w:p w14:paraId="1F666A3C" w14:textId="656B8A37"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7</w:t>
      </w:r>
      <w:r w:rsidRPr="006138DA">
        <w:rPr>
          <w:b/>
          <w:bCs/>
          <w:i/>
          <w:iCs/>
          <w:lang w:val="en-US"/>
        </w:rPr>
        <w:t>:</w:t>
      </w:r>
      <w:r>
        <w:rPr>
          <w:b/>
          <w:bCs/>
          <w:i/>
          <w:iCs/>
          <w:lang w:val="en-US"/>
        </w:rPr>
        <w:t xml:space="preserve"> </w:t>
      </w:r>
      <w:r w:rsidRPr="005A7949">
        <w:rPr>
          <w:b/>
          <w:bCs/>
          <w:i/>
          <w:iCs/>
          <w:lang w:val="en-US"/>
        </w:rPr>
        <w:t xml:space="preserve">SDL </w:t>
      </w:r>
      <w:proofErr w:type="spellStart"/>
      <w:r w:rsidRPr="005A7949">
        <w:rPr>
          <w:b/>
          <w:bCs/>
          <w:i/>
          <w:iCs/>
          <w:lang w:val="en-US"/>
        </w:rPr>
        <w:t>SCell</w:t>
      </w:r>
      <w:proofErr w:type="spellEnd"/>
      <w:r w:rsidRPr="005A7949">
        <w:rPr>
          <w:b/>
          <w:bCs/>
          <w:i/>
          <w:iCs/>
          <w:lang w:val="en-US"/>
        </w:rPr>
        <w:t xml:space="preserve"> activation delay requirements</w:t>
      </w:r>
      <w:r>
        <w:rPr>
          <w:b/>
          <w:bCs/>
          <w:i/>
          <w:iCs/>
          <w:lang w:val="en-US"/>
        </w:rPr>
        <w:t xml:space="preserve"> for SSB-less </w:t>
      </w:r>
      <w:proofErr w:type="spellStart"/>
      <w:r>
        <w:rPr>
          <w:b/>
          <w:bCs/>
          <w:i/>
          <w:iCs/>
          <w:lang w:val="en-US"/>
        </w:rPr>
        <w:t>SCell</w:t>
      </w:r>
      <w:proofErr w:type="spellEnd"/>
      <w:r>
        <w:rPr>
          <w:b/>
          <w:bCs/>
          <w:i/>
          <w:iCs/>
          <w:lang w:val="en-US"/>
        </w:rPr>
        <w:t xml:space="preserve"> operation consider both P-TRS and A-TRS. </w:t>
      </w:r>
    </w:p>
    <w:p w14:paraId="37064FF9" w14:textId="10DE6FF6"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8</w:t>
      </w:r>
      <w:r w:rsidRPr="006138DA">
        <w:rPr>
          <w:b/>
          <w:bCs/>
          <w:i/>
          <w:iCs/>
          <w:lang w:val="en-US"/>
        </w:rPr>
        <w:t>:</w:t>
      </w:r>
      <w:r>
        <w:rPr>
          <w:b/>
          <w:bCs/>
          <w:i/>
          <w:iCs/>
          <w:lang w:val="en-US"/>
        </w:rPr>
        <w:t xml:space="preserve"> Side conditions for SSB-based SDL </w:t>
      </w:r>
      <w:proofErr w:type="spellStart"/>
      <w:r>
        <w:rPr>
          <w:b/>
          <w:bCs/>
          <w:i/>
          <w:iCs/>
          <w:lang w:val="en-US"/>
        </w:rPr>
        <w:t>SCell</w:t>
      </w:r>
      <w:proofErr w:type="spellEnd"/>
      <w:r>
        <w:rPr>
          <w:b/>
          <w:bCs/>
          <w:i/>
          <w:iCs/>
          <w:lang w:val="en-US"/>
        </w:rPr>
        <w:t xml:space="preserve"> activation are</w:t>
      </w:r>
    </w:p>
    <w:p w14:paraId="0836C493" w14:textId="77777777" w:rsidR="00984306" w:rsidRPr="004A2266" w:rsidRDefault="00984306" w:rsidP="00984306">
      <w:pPr>
        <w:spacing w:before="240"/>
        <w:ind w:leftChars="100" w:left="200"/>
        <w:jc w:val="both"/>
        <w:rPr>
          <w:b/>
          <w:bCs/>
          <w:i/>
          <w:iCs/>
          <w:lang w:val="en-US"/>
        </w:rPr>
      </w:pPr>
      <w:r w:rsidRPr="004A2266">
        <w:rPr>
          <w:b/>
          <w:bCs/>
          <w:i/>
          <w:iCs/>
          <w:lang w:val="en-US"/>
        </w:rPr>
        <w:t xml:space="preserve">- The RTD between the SDL </w:t>
      </w:r>
      <w:proofErr w:type="spellStart"/>
      <w:r w:rsidRPr="004A2266">
        <w:rPr>
          <w:b/>
          <w:bCs/>
          <w:i/>
          <w:iCs/>
          <w:lang w:val="en-US"/>
        </w:rPr>
        <w:t>SCell</w:t>
      </w:r>
      <w:proofErr w:type="spellEnd"/>
      <w:r w:rsidRPr="004A2266">
        <w:rPr>
          <w:b/>
          <w:bCs/>
          <w:i/>
          <w:iCs/>
          <w:lang w:val="en-US"/>
        </w:rPr>
        <w:t xml:space="preserve"> and the collocated reference serving cell (FDD </w:t>
      </w:r>
      <w:proofErr w:type="spellStart"/>
      <w:r w:rsidRPr="004A2266">
        <w:rPr>
          <w:b/>
          <w:bCs/>
          <w:i/>
          <w:iCs/>
          <w:lang w:val="en-US"/>
        </w:rPr>
        <w:t>PCell</w:t>
      </w:r>
      <w:proofErr w:type="spellEnd"/>
      <w:r w:rsidRPr="004A2266">
        <w:rPr>
          <w:b/>
          <w:bCs/>
          <w:i/>
          <w:iCs/>
          <w:lang w:val="en-US"/>
        </w:rPr>
        <w:t xml:space="preserve">) is within 3ms, and  </w:t>
      </w:r>
    </w:p>
    <w:p w14:paraId="381FE8F6" w14:textId="77777777" w:rsidR="00984306" w:rsidRPr="004A2266" w:rsidRDefault="00984306" w:rsidP="00984306">
      <w:pPr>
        <w:spacing w:before="240"/>
        <w:ind w:leftChars="100" w:left="200"/>
        <w:jc w:val="both"/>
        <w:rPr>
          <w:b/>
          <w:bCs/>
          <w:i/>
          <w:iCs/>
          <w:lang w:val="en-US"/>
        </w:rPr>
      </w:pPr>
      <w:r w:rsidRPr="004A2266">
        <w:rPr>
          <w:b/>
          <w:bCs/>
          <w:i/>
          <w:iCs/>
          <w:lang w:val="en-US"/>
        </w:rPr>
        <w:t xml:space="preserve">- The EPRE difference at the UE is smaller than or equal to 30 dB, where EPRE difference is the power difference between SSB symbol on the SDL </w:t>
      </w:r>
      <w:proofErr w:type="spellStart"/>
      <w:r>
        <w:rPr>
          <w:b/>
          <w:bCs/>
          <w:i/>
          <w:iCs/>
          <w:lang w:val="en-US"/>
        </w:rPr>
        <w:t>S</w:t>
      </w:r>
      <w:r w:rsidRPr="004A2266">
        <w:rPr>
          <w:b/>
          <w:bCs/>
          <w:i/>
          <w:iCs/>
          <w:lang w:val="en-US"/>
        </w:rPr>
        <w:t>Cell</w:t>
      </w:r>
      <w:proofErr w:type="spellEnd"/>
      <w:r w:rsidRPr="004A2266">
        <w:rPr>
          <w:b/>
          <w:bCs/>
          <w:i/>
          <w:iCs/>
          <w:lang w:val="en-US"/>
        </w:rPr>
        <w:t xml:space="preserve"> and SSB symbol on the reference serving cell </w:t>
      </w:r>
    </w:p>
    <w:p w14:paraId="3B38E9A1" w14:textId="222EC43A"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9</w:t>
      </w:r>
      <w:r w:rsidRPr="006138DA">
        <w:rPr>
          <w:b/>
          <w:bCs/>
          <w:i/>
          <w:iCs/>
          <w:lang w:val="en-US"/>
        </w:rPr>
        <w:t>:</w:t>
      </w:r>
      <w:r>
        <w:rPr>
          <w:b/>
          <w:bCs/>
          <w:i/>
          <w:iCs/>
          <w:lang w:val="en-US"/>
        </w:rPr>
        <w:t xml:space="preserve"> Side conditions for SSB-less SDL </w:t>
      </w:r>
      <w:proofErr w:type="spellStart"/>
      <w:r>
        <w:rPr>
          <w:b/>
          <w:bCs/>
          <w:i/>
          <w:iCs/>
          <w:lang w:val="en-US"/>
        </w:rPr>
        <w:t>SCell</w:t>
      </w:r>
      <w:proofErr w:type="spellEnd"/>
      <w:r>
        <w:rPr>
          <w:b/>
          <w:bCs/>
          <w:i/>
          <w:iCs/>
          <w:lang w:val="en-US"/>
        </w:rPr>
        <w:t xml:space="preserve"> activation are</w:t>
      </w:r>
    </w:p>
    <w:p w14:paraId="11678B2D" w14:textId="77777777" w:rsidR="00984306" w:rsidRPr="004A2266" w:rsidRDefault="00984306" w:rsidP="00984306">
      <w:pPr>
        <w:spacing w:before="240"/>
        <w:ind w:leftChars="100" w:left="200"/>
        <w:jc w:val="both"/>
        <w:rPr>
          <w:b/>
          <w:bCs/>
          <w:i/>
          <w:iCs/>
          <w:lang w:val="en-US"/>
        </w:rPr>
      </w:pPr>
      <w:r w:rsidRPr="004A2266">
        <w:rPr>
          <w:b/>
          <w:bCs/>
          <w:i/>
          <w:iCs/>
          <w:lang w:val="en-US"/>
        </w:rPr>
        <w:t xml:space="preserve">- The RTD between the SDL </w:t>
      </w:r>
      <w:proofErr w:type="spellStart"/>
      <w:r w:rsidRPr="004A2266">
        <w:rPr>
          <w:b/>
          <w:bCs/>
          <w:i/>
          <w:iCs/>
          <w:lang w:val="en-US"/>
        </w:rPr>
        <w:t>SCell</w:t>
      </w:r>
      <w:proofErr w:type="spellEnd"/>
      <w:r w:rsidRPr="004A2266">
        <w:rPr>
          <w:b/>
          <w:bCs/>
          <w:i/>
          <w:iCs/>
          <w:lang w:val="en-US"/>
        </w:rPr>
        <w:t xml:space="preserve"> and the collocated reference serving cell (FDD </w:t>
      </w:r>
      <w:proofErr w:type="spellStart"/>
      <w:r w:rsidRPr="004A2266">
        <w:rPr>
          <w:b/>
          <w:bCs/>
          <w:i/>
          <w:iCs/>
          <w:lang w:val="en-US"/>
        </w:rPr>
        <w:t>PCell</w:t>
      </w:r>
      <w:proofErr w:type="spellEnd"/>
      <w:r w:rsidRPr="004A2266">
        <w:rPr>
          <w:b/>
          <w:bCs/>
          <w:i/>
          <w:iCs/>
          <w:lang w:val="en-US"/>
        </w:rPr>
        <w:t xml:space="preserve">) is within 3ms, and  </w:t>
      </w:r>
    </w:p>
    <w:p w14:paraId="4C52EDFA" w14:textId="77777777" w:rsidR="00984306" w:rsidRPr="004A2266" w:rsidRDefault="00984306" w:rsidP="00984306">
      <w:pPr>
        <w:spacing w:before="240"/>
        <w:ind w:leftChars="100" w:left="200"/>
        <w:jc w:val="both"/>
        <w:rPr>
          <w:b/>
          <w:bCs/>
          <w:i/>
          <w:iCs/>
          <w:lang w:val="en-US"/>
        </w:rPr>
      </w:pPr>
      <w:r w:rsidRPr="004A2266">
        <w:rPr>
          <w:b/>
          <w:bCs/>
          <w:i/>
          <w:iCs/>
          <w:lang w:val="en-US"/>
        </w:rPr>
        <w:lastRenderedPageBreak/>
        <w:t xml:space="preserve">- The EPRE difference at the UE is smaller than or equal to 30 dB, where EPRE difference is the power difference between </w:t>
      </w:r>
      <w:r w:rsidRPr="00042545">
        <w:rPr>
          <w:b/>
          <w:bCs/>
          <w:i/>
          <w:iCs/>
          <w:lang w:val="en-US"/>
        </w:rPr>
        <w:t xml:space="preserve">TRS/A-TRS symbol on the SSB-less SDL </w:t>
      </w:r>
      <w:proofErr w:type="spellStart"/>
      <w:r w:rsidRPr="00042545">
        <w:rPr>
          <w:b/>
          <w:bCs/>
          <w:i/>
          <w:iCs/>
          <w:lang w:val="en-US"/>
        </w:rPr>
        <w:t>SCell</w:t>
      </w:r>
      <w:proofErr w:type="spellEnd"/>
      <w:r w:rsidRPr="004A2266">
        <w:rPr>
          <w:b/>
          <w:bCs/>
          <w:i/>
          <w:iCs/>
          <w:lang w:val="en-US"/>
        </w:rPr>
        <w:t xml:space="preserve"> and SSB symbol on the reference serving cell</w:t>
      </w:r>
      <w:r>
        <w:rPr>
          <w:b/>
          <w:bCs/>
          <w:i/>
          <w:iCs/>
          <w:lang w:val="en-US"/>
        </w:rPr>
        <w:t>, and</w:t>
      </w:r>
    </w:p>
    <w:p w14:paraId="2480653E" w14:textId="77777777" w:rsidR="00984306" w:rsidRPr="00042545" w:rsidRDefault="00984306" w:rsidP="00984306">
      <w:pPr>
        <w:spacing w:before="240"/>
        <w:ind w:leftChars="100" w:left="200"/>
        <w:jc w:val="both"/>
        <w:rPr>
          <w:b/>
          <w:bCs/>
          <w:i/>
          <w:iCs/>
          <w:lang w:val="en-US"/>
        </w:rPr>
      </w:pPr>
      <w:r w:rsidRPr="00042545">
        <w:rPr>
          <w:b/>
          <w:bCs/>
          <w:i/>
          <w:iCs/>
          <w:lang w:val="en-US"/>
        </w:rPr>
        <w:t xml:space="preserve">- The RS(s) of the SDL </w:t>
      </w:r>
      <w:proofErr w:type="spellStart"/>
      <w:r w:rsidRPr="00042545">
        <w:rPr>
          <w:b/>
          <w:bCs/>
          <w:i/>
          <w:iCs/>
          <w:lang w:val="en-US"/>
        </w:rPr>
        <w:t>SCell</w:t>
      </w:r>
      <w:proofErr w:type="spellEnd"/>
      <w:r w:rsidRPr="00042545">
        <w:rPr>
          <w:b/>
          <w:bCs/>
          <w:i/>
          <w:iCs/>
          <w:lang w:val="en-US"/>
        </w:rPr>
        <w:t xml:space="preserve"> being activated is (are) QCL-</w:t>
      </w:r>
      <w:proofErr w:type="spellStart"/>
      <w:r w:rsidRPr="00042545">
        <w:rPr>
          <w:b/>
          <w:bCs/>
          <w:i/>
          <w:iCs/>
          <w:lang w:val="en-US"/>
        </w:rPr>
        <w:t>TypeA</w:t>
      </w:r>
      <w:proofErr w:type="spellEnd"/>
      <w:r w:rsidRPr="00042545">
        <w:rPr>
          <w:b/>
          <w:bCs/>
          <w:i/>
          <w:iCs/>
          <w:lang w:val="en-US"/>
        </w:rPr>
        <w:t xml:space="preserve"> with TRS(s) of the SSB-less </w:t>
      </w:r>
      <w:proofErr w:type="spellStart"/>
      <w:r w:rsidRPr="00042545">
        <w:rPr>
          <w:b/>
          <w:bCs/>
          <w:i/>
          <w:iCs/>
          <w:lang w:val="en-US"/>
        </w:rPr>
        <w:t>SCell</w:t>
      </w:r>
      <w:proofErr w:type="spellEnd"/>
      <w:r w:rsidRPr="00042545">
        <w:rPr>
          <w:b/>
          <w:bCs/>
          <w:i/>
          <w:iCs/>
          <w:lang w:val="en-US"/>
        </w:rPr>
        <w:t xml:space="preserve"> being activated, and the TRS(s) of the SSB-less </w:t>
      </w:r>
      <w:proofErr w:type="spellStart"/>
      <w:r w:rsidRPr="00042545">
        <w:rPr>
          <w:b/>
          <w:bCs/>
          <w:i/>
          <w:iCs/>
          <w:lang w:val="en-US"/>
        </w:rPr>
        <w:t>SCell</w:t>
      </w:r>
      <w:proofErr w:type="spellEnd"/>
      <w:r w:rsidRPr="00042545">
        <w:rPr>
          <w:b/>
          <w:bCs/>
          <w:i/>
          <w:iCs/>
          <w:lang w:val="en-US"/>
        </w:rPr>
        <w:t xml:space="preserve"> being activated is (are) further QCL-</w:t>
      </w:r>
      <w:proofErr w:type="spellStart"/>
      <w:r w:rsidRPr="00042545">
        <w:rPr>
          <w:b/>
          <w:bCs/>
          <w:i/>
          <w:iCs/>
          <w:lang w:val="en-US"/>
        </w:rPr>
        <w:t>TypeC</w:t>
      </w:r>
      <w:proofErr w:type="spellEnd"/>
      <w:r w:rsidRPr="00042545">
        <w:rPr>
          <w:b/>
          <w:bCs/>
          <w:i/>
          <w:iCs/>
          <w:lang w:val="en-US"/>
        </w:rPr>
        <w:t xml:space="preserve"> with SSB(s) of the inter-band </w:t>
      </w:r>
      <w:proofErr w:type="spellStart"/>
      <w:r w:rsidRPr="00042545">
        <w:rPr>
          <w:b/>
          <w:bCs/>
          <w:i/>
          <w:iCs/>
          <w:lang w:val="en-US"/>
        </w:rPr>
        <w:t>PCell</w:t>
      </w:r>
      <w:proofErr w:type="spellEnd"/>
      <w:r w:rsidRPr="00042545">
        <w:rPr>
          <w:b/>
          <w:bCs/>
          <w:i/>
          <w:iCs/>
          <w:lang w:val="en-US"/>
        </w:rPr>
        <w:t>.</w:t>
      </w:r>
    </w:p>
    <w:p w14:paraId="6F9F649C" w14:textId="2236D475"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10:</w:t>
      </w:r>
      <w:r>
        <w:rPr>
          <w:b/>
          <w:bCs/>
          <w:i/>
          <w:iCs/>
          <w:lang w:val="en-US"/>
        </w:rPr>
        <w:t xml:space="preserve"> T</w:t>
      </w:r>
      <w:r w:rsidRPr="00C317B8">
        <w:rPr>
          <w:b/>
          <w:bCs/>
          <w:i/>
          <w:iCs/>
          <w:lang w:val="en-US"/>
        </w:rPr>
        <w:t xml:space="preserve">he RS period </w:t>
      </w:r>
      <w:proofErr w:type="spellStart"/>
      <w:r w:rsidRPr="00C317B8">
        <w:rPr>
          <w:b/>
          <w:bCs/>
          <w:i/>
          <w:iCs/>
          <w:lang w:val="en-US"/>
        </w:rPr>
        <w:t>T</w:t>
      </w:r>
      <w:r w:rsidRPr="00C317B8">
        <w:rPr>
          <w:b/>
          <w:bCs/>
          <w:i/>
          <w:iCs/>
          <w:vertAlign w:val="subscript"/>
          <w:lang w:val="en-US"/>
        </w:rPr>
        <w:t>rs</w:t>
      </w:r>
      <w:proofErr w:type="spellEnd"/>
      <w:r w:rsidRPr="00C317B8">
        <w:rPr>
          <w:b/>
          <w:bCs/>
          <w:i/>
          <w:iCs/>
          <w:lang w:val="en-US"/>
        </w:rPr>
        <w:t xml:space="preserve"> </w:t>
      </w:r>
      <w:r>
        <w:rPr>
          <w:b/>
          <w:bCs/>
          <w:i/>
          <w:iCs/>
          <w:lang w:val="en-US"/>
        </w:rPr>
        <w:t xml:space="preserve">in the </w:t>
      </w:r>
      <w:proofErr w:type="spellStart"/>
      <w:r>
        <w:rPr>
          <w:b/>
          <w:bCs/>
          <w:i/>
          <w:iCs/>
          <w:lang w:val="en-US"/>
        </w:rPr>
        <w:t>SCell</w:t>
      </w:r>
      <w:proofErr w:type="spellEnd"/>
      <w:r>
        <w:rPr>
          <w:b/>
          <w:bCs/>
          <w:i/>
          <w:iCs/>
          <w:lang w:val="en-US"/>
        </w:rPr>
        <w:t xml:space="preserve"> activation delay </w:t>
      </w:r>
      <w:r w:rsidRPr="00C317B8">
        <w:rPr>
          <w:b/>
          <w:bCs/>
          <w:i/>
          <w:iCs/>
          <w:lang w:val="en-US"/>
        </w:rPr>
        <w:t xml:space="preserve">is maximum of switching pattern periodicity </w:t>
      </w:r>
      <w:r>
        <w:rPr>
          <w:b/>
          <w:bCs/>
          <w:i/>
          <w:iCs/>
          <w:lang w:val="en-US"/>
        </w:rPr>
        <w:t>and</w:t>
      </w:r>
      <w:r w:rsidRPr="00C317B8">
        <w:rPr>
          <w:b/>
          <w:bCs/>
          <w:i/>
          <w:iCs/>
          <w:lang w:val="en-US"/>
        </w:rPr>
        <w:t xml:space="preserve"> RS (SSB/TRS) periodicity</w:t>
      </w:r>
      <w:r>
        <w:rPr>
          <w:b/>
          <w:bCs/>
          <w:i/>
          <w:iCs/>
          <w:lang w:val="en-US"/>
        </w:rPr>
        <w:t xml:space="preserve">. </w:t>
      </w:r>
    </w:p>
    <w:p w14:paraId="51D62C28" w14:textId="76664782"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1</w:t>
      </w:r>
      <w:r w:rsidRPr="006138DA">
        <w:rPr>
          <w:b/>
          <w:bCs/>
          <w:i/>
          <w:iCs/>
          <w:lang w:val="en-US"/>
        </w:rPr>
        <w:t>:</w:t>
      </w:r>
      <w:r>
        <w:rPr>
          <w:b/>
          <w:bCs/>
          <w:i/>
          <w:iCs/>
          <w:lang w:val="en-US"/>
        </w:rPr>
        <w:t xml:space="preserve"> No need to define L3 measurement requirements for activated SDL </w:t>
      </w:r>
      <w:proofErr w:type="spellStart"/>
      <w:r>
        <w:rPr>
          <w:b/>
          <w:bCs/>
          <w:i/>
          <w:iCs/>
          <w:lang w:val="en-US"/>
        </w:rPr>
        <w:t>SCell</w:t>
      </w:r>
      <w:proofErr w:type="spellEnd"/>
      <w:r>
        <w:rPr>
          <w:b/>
          <w:bCs/>
          <w:i/>
          <w:iCs/>
          <w:lang w:val="en-US"/>
        </w:rPr>
        <w:t xml:space="preserve"> and neighbor cell on the carrier.</w:t>
      </w:r>
    </w:p>
    <w:p w14:paraId="0207D457" w14:textId="0DBDB502" w:rsidR="00984306" w:rsidRDefault="00984306" w:rsidP="00984306">
      <w:pPr>
        <w:spacing w:before="240"/>
        <w:jc w:val="both"/>
        <w:rPr>
          <w:b/>
          <w:bCs/>
          <w:i/>
          <w:iCs/>
          <w:lang w:val="en-US"/>
        </w:rPr>
      </w:pPr>
      <w:r w:rsidRPr="006138DA">
        <w:rPr>
          <w:b/>
          <w:bCs/>
          <w:i/>
          <w:iCs/>
          <w:lang w:val="en-US"/>
        </w:rPr>
        <w:t xml:space="preserve">Proposal </w:t>
      </w:r>
      <w:r w:rsidR="00F47DD1">
        <w:rPr>
          <w:b/>
          <w:bCs/>
          <w:i/>
          <w:iCs/>
          <w:lang w:val="en-US"/>
        </w:rPr>
        <w:t>12</w:t>
      </w:r>
      <w:r w:rsidRPr="006138DA">
        <w:rPr>
          <w:b/>
          <w:bCs/>
          <w:i/>
          <w:iCs/>
          <w:lang w:val="en-US"/>
        </w:rPr>
        <w:t>:</w:t>
      </w:r>
      <w:r>
        <w:rPr>
          <w:b/>
          <w:bCs/>
          <w:i/>
          <w:iCs/>
          <w:lang w:val="en-US"/>
        </w:rPr>
        <w:t xml:space="preserve"> No need to define L3 measurement requirements for deactivated SDL </w:t>
      </w:r>
      <w:proofErr w:type="spellStart"/>
      <w:r>
        <w:rPr>
          <w:b/>
          <w:bCs/>
          <w:i/>
          <w:iCs/>
          <w:lang w:val="en-US"/>
        </w:rPr>
        <w:t>SCell</w:t>
      </w:r>
      <w:proofErr w:type="spellEnd"/>
      <w:r>
        <w:rPr>
          <w:b/>
          <w:bCs/>
          <w:i/>
          <w:iCs/>
          <w:lang w:val="en-US"/>
        </w:rPr>
        <w:t xml:space="preserve"> and neighbor cell on the carrier.</w:t>
      </w:r>
    </w:p>
    <w:p w14:paraId="203CA17C" w14:textId="439D9451"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3</w:t>
      </w:r>
      <w:r>
        <w:rPr>
          <w:b/>
          <w:bCs/>
          <w:i/>
          <w:iCs/>
          <w:lang w:val="en-US"/>
        </w:rPr>
        <w:t xml:space="preserve">: For L1 measurement requirements for SDL </w:t>
      </w:r>
      <w:proofErr w:type="spellStart"/>
      <w:r>
        <w:rPr>
          <w:b/>
          <w:bCs/>
          <w:i/>
          <w:iCs/>
          <w:lang w:val="en-US"/>
        </w:rPr>
        <w:t>SCell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 </w:t>
      </w:r>
      <w:r>
        <w:rPr>
          <w:b/>
          <w:bCs/>
          <w:i/>
          <w:iCs/>
          <w:lang w:val="en-US"/>
        </w:rPr>
        <w:t>and</w:t>
      </w:r>
      <w:r w:rsidRPr="00C317B8">
        <w:rPr>
          <w:b/>
          <w:bCs/>
          <w:i/>
          <w:iCs/>
          <w:lang w:val="en-US"/>
        </w:rPr>
        <w:t xml:space="preserve"> </w:t>
      </w:r>
      <w:r>
        <w:rPr>
          <w:b/>
          <w:bCs/>
          <w:i/>
          <w:iCs/>
          <w:lang w:val="en-US"/>
        </w:rPr>
        <w:t>L1-</w:t>
      </w:r>
      <w:r w:rsidRPr="00C317B8">
        <w:rPr>
          <w:b/>
          <w:bCs/>
          <w:i/>
          <w:iCs/>
          <w:lang w:val="en-US"/>
        </w:rPr>
        <w:t>RS periodicity</w:t>
      </w:r>
      <w:r>
        <w:rPr>
          <w:b/>
          <w:bCs/>
          <w:i/>
          <w:iCs/>
          <w:lang w:val="en-US"/>
        </w:rPr>
        <w:t xml:space="preserve"> and DRX cycle if configured. </w:t>
      </w:r>
    </w:p>
    <w:p w14:paraId="6AE00575" w14:textId="0200DC04"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4</w:t>
      </w:r>
      <w:r>
        <w:rPr>
          <w:b/>
          <w:bCs/>
          <w:i/>
          <w:iCs/>
          <w:lang w:val="en-US"/>
        </w:rPr>
        <w:t xml:space="preserve">: L1 measurement requirements for </w:t>
      </w:r>
      <w:r w:rsidRPr="00A45366">
        <w:rPr>
          <w:b/>
          <w:bCs/>
          <w:i/>
          <w:iCs/>
          <w:lang w:val="en-US"/>
        </w:rPr>
        <w:t>RLM, L1-RSRP measurement and TCI state switch delay</w:t>
      </w:r>
      <w:r>
        <w:rPr>
          <w:b/>
          <w:bCs/>
          <w:i/>
          <w:iCs/>
          <w:lang w:val="en-US"/>
        </w:rPr>
        <w:t xml:space="preserve"> are updated for SDL </w:t>
      </w:r>
      <w:proofErr w:type="spellStart"/>
      <w:r>
        <w:rPr>
          <w:b/>
          <w:bCs/>
          <w:i/>
          <w:iCs/>
          <w:lang w:val="en-US"/>
        </w:rPr>
        <w:t>SCell</w:t>
      </w:r>
      <w:proofErr w:type="spellEnd"/>
      <w:r>
        <w:rPr>
          <w:b/>
          <w:bCs/>
          <w:i/>
          <w:iCs/>
          <w:lang w:val="en-US"/>
        </w:rPr>
        <w:t xml:space="preserve"> via switching. </w:t>
      </w:r>
    </w:p>
    <w:p w14:paraId="029D4DF7" w14:textId="42854734"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5</w:t>
      </w:r>
      <w:r>
        <w:rPr>
          <w:b/>
          <w:bCs/>
          <w:i/>
          <w:iCs/>
          <w:lang w:val="en-US"/>
        </w:rPr>
        <w:t xml:space="preserve">: For L1 measurement requirements for FDD </w:t>
      </w:r>
      <w:proofErr w:type="spellStart"/>
      <w:r>
        <w:rPr>
          <w:b/>
          <w:bCs/>
          <w:i/>
          <w:iCs/>
          <w:lang w:val="en-US"/>
        </w:rPr>
        <w:t>PCell</w:t>
      </w:r>
      <w:proofErr w:type="spellEnd"/>
      <w:r>
        <w:rPr>
          <w:b/>
          <w:bCs/>
          <w:i/>
          <w:iCs/>
          <w:lang w:val="en-US"/>
        </w:rPr>
        <w:t xml:space="preserve"> operation, the evaluation period or measurement delay is based on max</w:t>
      </w:r>
      <w:r w:rsidRPr="00C317B8">
        <w:rPr>
          <w:b/>
          <w:bCs/>
          <w:i/>
          <w:iCs/>
          <w:lang w:val="en-US"/>
        </w:rPr>
        <w:t xml:space="preserve"> of switching pattern periodicity </w:t>
      </w:r>
      <w:r>
        <w:rPr>
          <w:b/>
          <w:bCs/>
          <w:i/>
          <w:iCs/>
          <w:lang w:val="en-US"/>
        </w:rPr>
        <w:t>and</w:t>
      </w:r>
      <w:r w:rsidRPr="00C317B8">
        <w:rPr>
          <w:b/>
          <w:bCs/>
          <w:i/>
          <w:iCs/>
          <w:lang w:val="en-US"/>
        </w:rPr>
        <w:t xml:space="preserve"> </w:t>
      </w:r>
      <w:r>
        <w:rPr>
          <w:b/>
          <w:bCs/>
          <w:i/>
          <w:iCs/>
          <w:lang w:val="en-US"/>
        </w:rPr>
        <w:t>L1-</w:t>
      </w:r>
      <w:r w:rsidRPr="00C317B8">
        <w:rPr>
          <w:b/>
          <w:bCs/>
          <w:i/>
          <w:iCs/>
          <w:lang w:val="en-US"/>
        </w:rPr>
        <w:t>RS periodicity</w:t>
      </w:r>
      <w:r>
        <w:rPr>
          <w:b/>
          <w:bCs/>
          <w:i/>
          <w:iCs/>
          <w:lang w:val="en-US"/>
        </w:rPr>
        <w:t xml:space="preserve"> and DRX cycle if configured. </w:t>
      </w:r>
    </w:p>
    <w:p w14:paraId="67C4A0C5" w14:textId="1A2FF4B2"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6</w:t>
      </w:r>
      <w:r>
        <w:rPr>
          <w:b/>
          <w:bCs/>
          <w:i/>
          <w:iCs/>
          <w:lang w:val="en-US"/>
        </w:rPr>
        <w:t xml:space="preserve">: For L3 measurement requirements for FDD </w:t>
      </w:r>
      <w:proofErr w:type="spellStart"/>
      <w:r>
        <w:rPr>
          <w:b/>
          <w:bCs/>
          <w:i/>
          <w:iCs/>
          <w:lang w:val="en-US"/>
        </w:rPr>
        <w:t>PCell</w:t>
      </w:r>
      <w:proofErr w:type="spellEnd"/>
      <w:r>
        <w:rPr>
          <w:b/>
          <w:bCs/>
          <w:i/>
          <w:iCs/>
          <w:lang w:val="en-US"/>
        </w:rPr>
        <w:t xml:space="preserve"> operation, the measurement period is based on max</w:t>
      </w:r>
      <w:r w:rsidRPr="00C317B8">
        <w:rPr>
          <w:b/>
          <w:bCs/>
          <w:i/>
          <w:iCs/>
          <w:lang w:val="en-US"/>
        </w:rPr>
        <w:t xml:space="preserve"> of switching pattern periodicity </w:t>
      </w:r>
      <w:r>
        <w:rPr>
          <w:b/>
          <w:bCs/>
          <w:i/>
          <w:iCs/>
          <w:lang w:val="en-US"/>
        </w:rPr>
        <w:t>and</w:t>
      </w:r>
      <w:r w:rsidRPr="00C317B8">
        <w:rPr>
          <w:b/>
          <w:bCs/>
          <w:i/>
          <w:iCs/>
          <w:lang w:val="en-US"/>
        </w:rPr>
        <w:t xml:space="preserve"> </w:t>
      </w:r>
      <w:r>
        <w:rPr>
          <w:b/>
          <w:bCs/>
          <w:i/>
          <w:iCs/>
          <w:lang w:val="en-US"/>
        </w:rPr>
        <w:t>SSB</w:t>
      </w:r>
      <w:r w:rsidRPr="00C317B8">
        <w:rPr>
          <w:b/>
          <w:bCs/>
          <w:i/>
          <w:iCs/>
          <w:lang w:val="en-US"/>
        </w:rPr>
        <w:t xml:space="preserve"> periodicity</w:t>
      </w:r>
      <w:r>
        <w:rPr>
          <w:b/>
          <w:bCs/>
          <w:i/>
          <w:iCs/>
          <w:lang w:val="en-US"/>
        </w:rPr>
        <w:t xml:space="preserve"> and DRX cycle if configured. </w:t>
      </w:r>
    </w:p>
    <w:p w14:paraId="7D588D91" w14:textId="55871270"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7</w:t>
      </w:r>
      <w:r>
        <w:rPr>
          <w:b/>
          <w:bCs/>
          <w:i/>
          <w:iCs/>
          <w:lang w:val="en-US"/>
        </w:rPr>
        <w:t xml:space="preserve">: L1 measurement requirements for </w:t>
      </w:r>
      <w:r w:rsidRPr="00A45366">
        <w:rPr>
          <w:b/>
          <w:bCs/>
          <w:i/>
          <w:iCs/>
          <w:lang w:val="en-US"/>
        </w:rPr>
        <w:t>RLM, L1-RSRP measurement and TCI state switch delay</w:t>
      </w:r>
      <w:r>
        <w:rPr>
          <w:b/>
          <w:bCs/>
          <w:i/>
          <w:iCs/>
          <w:lang w:val="en-US"/>
        </w:rPr>
        <w:t xml:space="preserve"> should be updated for FDD </w:t>
      </w:r>
      <w:proofErr w:type="spellStart"/>
      <w:r>
        <w:rPr>
          <w:b/>
          <w:bCs/>
          <w:i/>
          <w:iCs/>
          <w:lang w:val="en-US"/>
        </w:rPr>
        <w:t>PCell</w:t>
      </w:r>
      <w:proofErr w:type="spellEnd"/>
      <w:r>
        <w:rPr>
          <w:b/>
          <w:bCs/>
          <w:i/>
          <w:iCs/>
          <w:lang w:val="en-US"/>
        </w:rPr>
        <w:t xml:space="preserve"> via switching. </w:t>
      </w:r>
    </w:p>
    <w:p w14:paraId="493BE903" w14:textId="2717566D" w:rsidR="00984306" w:rsidRDefault="00984306" w:rsidP="00984306">
      <w:pPr>
        <w:spacing w:before="240"/>
        <w:jc w:val="both"/>
        <w:rPr>
          <w:b/>
          <w:bCs/>
          <w:i/>
          <w:iCs/>
          <w:lang w:val="en-US"/>
        </w:rPr>
      </w:pPr>
      <w:r w:rsidRPr="006138DA">
        <w:rPr>
          <w:b/>
          <w:bCs/>
          <w:i/>
          <w:iCs/>
          <w:lang w:val="en-US"/>
        </w:rPr>
        <w:t xml:space="preserve">Proposal </w:t>
      </w:r>
      <w:r>
        <w:rPr>
          <w:b/>
          <w:bCs/>
          <w:i/>
          <w:iCs/>
          <w:lang w:val="en-US"/>
        </w:rPr>
        <w:t>1</w:t>
      </w:r>
      <w:r w:rsidR="00F47DD1">
        <w:rPr>
          <w:b/>
          <w:bCs/>
          <w:i/>
          <w:iCs/>
          <w:lang w:val="en-US"/>
        </w:rPr>
        <w:t>8</w:t>
      </w:r>
      <w:r>
        <w:rPr>
          <w:b/>
          <w:bCs/>
          <w:i/>
          <w:iCs/>
          <w:lang w:val="en-US"/>
        </w:rPr>
        <w:t xml:space="preserve">: Intra-frequency measurement requirements without gap should be updated for FDD </w:t>
      </w:r>
      <w:proofErr w:type="spellStart"/>
      <w:r>
        <w:rPr>
          <w:b/>
          <w:bCs/>
          <w:i/>
          <w:iCs/>
          <w:lang w:val="en-US"/>
        </w:rPr>
        <w:t>PCell</w:t>
      </w:r>
      <w:proofErr w:type="spellEnd"/>
      <w:r>
        <w:rPr>
          <w:b/>
          <w:bCs/>
          <w:i/>
          <w:iCs/>
          <w:lang w:val="en-US"/>
        </w:rPr>
        <w:t xml:space="preserve"> via switching. </w:t>
      </w:r>
    </w:p>
    <w:p w14:paraId="743ACF0D" w14:textId="77777777" w:rsidR="00F80613" w:rsidRPr="00916FED" w:rsidRDefault="00F80613"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4CA9857" w14:textId="645F1060" w:rsidR="006B5C45" w:rsidRDefault="006B5C45" w:rsidP="006B5C45">
      <w:pPr>
        <w:pStyle w:val="ListParagraph"/>
        <w:numPr>
          <w:ilvl w:val="0"/>
          <w:numId w:val="24"/>
        </w:numPr>
        <w:spacing w:before="240" w:after="0"/>
        <w:rPr>
          <w:szCs w:val="22"/>
        </w:rPr>
      </w:pPr>
      <w:r w:rsidRPr="006B5C45">
        <w:rPr>
          <w:szCs w:val="22"/>
        </w:rPr>
        <w:t>R4-2504895</w:t>
      </w:r>
      <w:r w:rsidRPr="006B5C45">
        <w:rPr>
          <w:szCs w:val="22"/>
        </w:rPr>
        <w:tab/>
        <w:t xml:space="preserve">WF on RRM requirements for </w:t>
      </w:r>
      <w:proofErr w:type="spellStart"/>
      <w:r w:rsidRPr="006B5C45">
        <w:rPr>
          <w:szCs w:val="22"/>
        </w:rPr>
        <w:t>NR_LBCA_Sw</w:t>
      </w:r>
      <w:proofErr w:type="spellEnd"/>
      <w:r>
        <w:rPr>
          <w:szCs w:val="22"/>
        </w:rPr>
        <w:t>,</w:t>
      </w:r>
      <w:r w:rsidRPr="006B5C45">
        <w:rPr>
          <w:szCs w:val="22"/>
        </w:rPr>
        <w:t xml:space="preserve"> Apple</w:t>
      </w:r>
    </w:p>
    <w:p w14:paraId="45A939F9" w14:textId="77777777" w:rsidR="00B65E26" w:rsidRDefault="00B65E26" w:rsidP="00B65E26">
      <w:pPr>
        <w:pStyle w:val="ListParagraph"/>
        <w:numPr>
          <w:ilvl w:val="0"/>
          <w:numId w:val="24"/>
        </w:numPr>
        <w:spacing w:before="240" w:after="0"/>
        <w:rPr>
          <w:szCs w:val="22"/>
        </w:rPr>
      </w:pPr>
      <w:r w:rsidRPr="00545DAB">
        <w:rPr>
          <w:szCs w:val="22"/>
        </w:rPr>
        <w:t>R4-2500828 Discussion on RRM requirements for low band carrier aggregation via switching</w:t>
      </w:r>
      <w:r>
        <w:rPr>
          <w:szCs w:val="22"/>
        </w:rPr>
        <w:t>, vivo</w:t>
      </w:r>
    </w:p>
    <w:p w14:paraId="0821E31F" w14:textId="77777777" w:rsidR="00B65E26" w:rsidRPr="00916FED" w:rsidRDefault="00B65E26" w:rsidP="00B65E26">
      <w:pPr>
        <w:pStyle w:val="ListParagraph"/>
        <w:numPr>
          <w:ilvl w:val="0"/>
          <w:numId w:val="24"/>
        </w:numPr>
        <w:spacing w:before="240" w:after="0"/>
        <w:rPr>
          <w:szCs w:val="22"/>
        </w:rPr>
      </w:pPr>
      <w:r w:rsidRPr="00545DAB">
        <w:rPr>
          <w:szCs w:val="22"/>
        </w:rPr>
        <w:t>R4-2504028 Further discussion on RRM requirements for LB CA via switchin</w:t>
      </w:r>
      <w:r>
        <w:rPr>
          <w:szCs w:val="22"/>
        </w:rPr>
        <w:t>g, vivo</w:t>
      </w:r>
    </w:p>
    <w:p w14:paraId="356472B8" w14:textId="2484487B" w:rsidR="00B65E26" w:rsidRPr="00B65E26" w:rsidRDefault="006B5C45" w:rsidP="0021665D">
      <w:pPr>
        <w:pStyle w:val="ListParagraph"/>
        <w:numPr>
          <w:ilvl w:val="0"/>
          <w:numId w:val="24"/>
        </w:numPr>
        <w:spacing w:before="240" w:after="0"/>
        <w:rPr>
          <w:szCs w:val="22"/>
        </w:rPr>
      </w:pPr>
      <w:r w:rsidRPr="00B65E26">
        <w:rPr>
          <w:szCs w:val="22"/>
        </w:rPr>
        <w:t>R4-2504969</w:t>
      </w:r>
      <w:r w:rsidRPr="00B65E26">
        <w:rPr>
          <w:szCs w:val="22"/>
        </w:rPr>
        <w:tab/>
        <w:t>LS of RAN4 agreements on LB CA via switching, Apple</w:t>
      </w:r>
    </w:p>
    <w:sectPr w:rsidR="00B65E26" w:rsidRPr="00B65E26">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80E4" w14:textId="77777777" w:rsidR="00430897" w:rsidRDefault="00430897">
      <w:pPr>
        <w:spacing w:after="0"/>
      </w:pPr>
      <w:r>
        <w:separator/>
      </w:r>
    </w:p>
  </w:endnote>
  <w:endnote w:type="continuationSeparator" w:id="0">
    <w:p w14:paraId="016D10EC" w14:textId="77777777" w:rsidR="00430897" w:rsidRDefault="00430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DDBE8" w14:textId="77777777" w:rsidR="00430897" w:rsidRDefault="00430897">
      <w:pPr>
        <w:spacing w:after="0"/>
      </w:pPr>
      <w:r>
        <w:separator/>
      </w:r>
    </w:p>
  </w:footnote>
  <w:footnote w:type="continuationSeparator" w:id="0">
    <w:p w14:paraId="650C314C" w14:textId="77777777" w:rsidR="00430897" w:rsidRDefault="004308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30"/>
  </w:num>
  <w:num w:numId="23">
    <w:abstractNumId w:val="42"/>
  </w:num>
  <w:num w:numId="24">
    <w:abstractNumId w:val="22"/>
  </w:num>
  <w:num w:numId="25">
    <w:abstractNumId w:val="36"/>
  </w:num>
  <w:num w:numId="26">
    <w:abstractNumId w:val="24"/>
  </w:num>
  <w:num w:numId="27">
    <w:abstractNumId w:val="34"/>
  </w:num>
  <w:num w:numId="28">
    <w:abstractNumId w:val="27"/>
  </w:num>
  <w:num w:numId="29">
    <w:abstractNumId w:val="21"/>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1"/>
  </w:num>
  <w:num w:numId="35">
    <w:abstractNumId w:val="38"/>
  </w:num>
  <w:num w:numId="36">
    <w:abstractNumId w:val="33"/>
  </w:num>
  <w:num w:numId="37">
    <w:abstractNumId w:val="31"/>
  </w:num>
  <w:num w:numId="38">
    <w:abstractNumId w:val="32"/>
  </w:num>
  <w:num w:numId="39">
    <w:abstractNumId w:val="26"/>
  </w:num>
  <w:num w:numId="40">
    <w:abstractNumId w:val="29"/>
  </w:num>
  <w:num w:numId="41">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69D4"/>
    <w:rsid w:val="0002702B"/>
    <w:rsid w:val="00027D29"/>
    <w:rsid w:val="00027F31"/>
    <w:rsid w:val="0003150A"/>
    <w:rsid w:val="0003334B"/>
    <w:rsid w:val="0003411D"/>
    <w:rsid w:val="00034F82"/>
    <w:rsid w:val="00035654"/>
    <w:rsid w:val="00035EEC"/>
    <w:rsid w:val="00037527"/>
    <w:rsid w:val="00037E73"/>
    <w:rsid w:val="00040B27"/>
    <w:rsid w:val="00040D2D"/>
    <w:rsid w:val="0004158C"/>
    <w:rsid w:val="00041873"/>
    <w:rsid w:val="00041A13"/>
    <w:rsid w:val="00042545"/>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3FD"/>
    <w:rsid w:val="000959E0"/>
    <w:rsid w:val="00095FA1"/>
    <w:rsid w:val="00096A6F"/>
    <w:rsid w:val="00096E86"/>
    <w:rsid w:val="000970D9"/>
    <w:rsid w:val="000A004F"/>
    <w:rsid w:val="000A08FB"/>
    <w:rsid w:val="000A1027"/>
    <w:rsid w:val="000A127B"/>
    <w:rsid w:val="000A1B10"/>
    <w:rsid w:val="000A2C1E"/>
    <w:rsid w:val="000A37B8"/>
    <w:rsid w:val="000A4C8D"/>
    <w:rsid w:val="000A4CAA"/>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FA3"/>
    <w:rsid w:val="000C4006"/>
    <w:rsid w:val="000C54FB"/>
    <w:rsid w:val="000C59D3"/>
    <w:rsid w:val="000C7852"/>
    <w:rsid w:val="000D032D"/>
    <w:rsid w:val="000D088E"/>
    <w:rsid w:val="000D0A2E"/>
    <w:rsid w:val="000D0DB9"/>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1E8"/>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24DA"/>
    <w:rsid w:val="001136B3"/>
    <w:rsid w:val="001149A0"/>
    <w:rsid w:val="00114BE9"/>
    <w:rsid w:val="00114EBF"/>
    <w:rsid w:val="00115754"/>
    <w:rsid w:val="00116475"/>
    <w:rsid w:val="001170FA"/>
    <w:rsid w:val="00117E60"/>
    <w:rsid w:val="00117FCE"/>
    <w:rsid w:val="00121302"/>
    <w:rsid w:val="00121CB3"/>
    <w:rsid w:val="00121D43"/>
    <w:rsid w:val="0012297D"/>
    <w:rsid w:val="00122AA0"/>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47D88"/>
    <w:rsid w:val="00150BB3"/>
    <w:rsid w:val="0015167D"/>
    <w:rsid w:val="00152933"/>
    <w:rsid w:val="00152FFB"/>
    <w:rsid w:val="00153103"/>
    <w:rsid w:val="0015375F"/>
    <w:rsid w:val="00153B4E"/>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2F2"/>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92D"/>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5EE5"/>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2D2"/>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64B0"/>
    <w:rsid w:val="00287141"/>
    <w:rsid w:val="00287E64"/>
    <w:rsid w:val="00287FBA"/>
    <w:rsid w:val="00290532"/>
    <w:rsid w:val="002908BD"/>
    <w:rsid w:val="00291E45"/>
    <w:rsid w:val="002932E5"/>
    <w:rsid w:val="0029353A"/>
    <w:rsid w:val="00293619"/>
    <w:rsid w:val="0029361E"/>
    <w:rsid w:val="002937A0"/>
    <w:rsid w:val="00293BE0"/>
    <w:rsid w:val="0029427D"/>
    <w:rsid w:val="002956B5"/>
    <w:rsid w:val="00295B02"/>
    <w:rsid w:val="00296300"/>
    <w:rsid w:val="00296783"/>
    <w:rsid w:val="002967FE"/>
    <w:rsid w:val="002971BF"/>
    <w:rsid w:val="002979CE"/>
    <w:rsid w:val="00297A1A"/>
    <w:rsid w:val="00297B25"/>
    <w:rsid w:val="00297B50"/>
    <w:rsid w:val="002A00C3"/>
    <w:rsid w:val="002A0D6C"/>
    <w:rsid w:val="002A186B"/>
    <w:rsid w:val="002A2001"/>
    <w:rsid w:val="002A2305"/>
    <w:rsid w:val="002A3A6E"/>
    <w:rsid w:val="002A3D22"/>
    <w:rsid w:val="002A4A59"/>
    <w:rsid w:val="002A525F"/>
    <w:rsid w:val="002A6076"/>
    <w:rsid w:val="002A6E79"/>
    <w:rsid w:val="002A6F11"/>
    <w:rsid w:val="002A702C"/>
    <w:rsid w:val="002A72F0"/>
    <w:rsid w:val="002A7D9B"/>
    <w:rsid w:val="002B039D"/>
    <w:rsid w:val="002B0F3E"/>
    <w:rsid w:val="002B18EA"/>
    <w:rsid w:val="002B1ED3"/>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0365"/>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568D"/>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C92"/>
    <w:rsid w:val="00350EEC"/>
    <w:rsid w:val="003516BB"/>
    <w:rsid w:val="003519AD"/>
    <w:rsid w:val="00355AB2"/>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6B7"/>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105"/>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13C6"/>
    <w:rsid w:val="00422193"/>
    <w:rsid w:val="0042236F"/>
    <w:rsid w:val="00422F4F"/>
    <w:rsid w:val="004230D3"/>
    <w:rsid w:val="00424A70"/>
    <w:rsid w:val="004255C5"/>
    <w:rsid w:val="0042584B"/>
    <w:rsid w:val="00425FEF"/>
    <w:rsid w:val="0042669F"/>
    <w:rsid w:val="004305CE"/>
    <w:rsid w:val="0043072D"/>
    <w:rsid w:val="00430897"/>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1FA"/>
    <w:rsid w:val="00471C83"/>
    <w:rsid w:val="004728BA"/>
    <w:rsid w:val="00473666"/>
    <w:rsid w:val="00473C7F"/>
    <w:rsid w:val="00474D7D"/>
    <w:rsid w:val="00475016"/>
    <w:rsid w:val="004755E4"/>
    <w:rsid w:val="0047596F"/>
    <w:rsid w:val="00475AC9"/>
    <w:rsid w:val="00476298"/>
    <w:rsid w:val="004801D0"/>
    <w:rsid w:val="004803B6"/>
    <w:rsid w:val="00480AAD"/>
    <w:rsid w:val="00480D4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266"/>
    <w:rsid w:val="004A2C1F"/>
    <w:rsid w:val="004A2E2F"/>
    <w:rsid w:val="004A3142"/>
    <w:rsid w:val="004A36C4"/>
    <w:rsid w:val="004A3CC7"/>
    <w:rsid w:val="004A5F6D"/>
    <w:rsid w:val="004A5F77"/>
    <w:rsid w:val="004A5F9D"/>
    <w:rsid w:val="004A6340"/>
    <w:rsid w:val="004B039E"/>
    <w:rsid w:val="004B0479"/>
    <w:rsid w:val="004B10E9"/>
    <w:rsid w:val="004B12C1"/>
    <w:rsid w:val="004B2A11"/>
    <w:rsid w:val="004B33BE"/>
    <w:rsid w:val="004B449F"/>
    <w:rsid w:val="004B518E"/>
    <w:rsid w:val="004B6178"/>
    <w:rsid w:val="004B64EE"/>
    <w:rsid w:val="004B6BDE"/>
    <w:rsid w:val="004B76A1"/>
    <w:rsid w:val="004B77A0"/>
    <w:rsid w:val="004C0E69"/>
    <w:rsid w:val="004C136E"/>
    <w:rsid w:val="004C171C"/>
    <w:rsid w:val="004C1F3D"/>
    <w:rsid w:val="004C3E76"/>
    <w:rsid w:val="004C3F28"/>
    <w:rsid w:val="004C3FFE"/>
    <w:rsid w:val="004C4FAB"/>
    <w:rsid w:val="004C5000"/>
    <w:rsid w:val="004C5542"/>
    <w:rsid w:val="004C5A60"/>
    <w:rsid w:val="004C6E4B"/>
    <w:rsid w:val="004C6F2A"/>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17ACD"/>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5DAB"/>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2DDC"/>
    <w:rsid w:val="00593135"/>
    <w:rsid w:val="005932A4"/>
    <w:rsid w:val="00593DCE"/>
    <w:rsid w:val="00593E52"/>
    <w:rsid w:val="00594177"/>
    <w:rsid w:val="00594D67"/>
    <w:rsid w:val="005956D6"/>
    <w:rsid w:val="00595BE7"/>
    <w:rsid w:val="0059754B"/>
    <w:rsid w:val="005A000C"/>
    <w:rsid w:val="005A0429"/>
    <w:rsid w:val="005A08C8"/>
    <w:rsid w:val="005A093C"/>
    <w:rsid w:val="005A2491"/>
    <w:rsid w:val="005A29A1"/>
    <w:rsid w:val="005A2D0E"/>
    <w:rsid w:val="005A57DA"/>
    <w:rsid w:val="005A5A6D"/>
    <w:rsid w:val="005A635B"/>
    <w:rsid w:val="005A6AF4"/>
    <w:rsid w:val="005A7949"/>
    <w:rsid w:val="005A79DC"/>
    <w:rsid w:val="005B0AD2"/>
    <w:rsid w:val="005B1B64"/>
    <w:rsid w:val="005B1DBB"/>
    <w:rsid w:val="005B2BD2"/>
    <w:rsid w:val="005B3B02"/>
    <w:rsid w:val="005B3FB4"/>
    <w:rsid w:val="005B4266"/>
    <w:rsid w:val="005B4527"/>
    <w:rsid w:val="005B4F0D"/>
    <w:rsid w:val="005B4FAC"/>
    <w:rsid w:val="005B7E10"/>
    <w:rsid w:val="005C00E3"/>
    <w:rsid w:val="005C01C7"/>
    <w:rsid w:val="005C0502"/>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16B"/>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E4A"/>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C45"/>
    <w:rsid w:val="006B5F18"/>
    <w:rsid w:val="006B5F99"/>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6D2"/>
    <w:rsid w:val="006F4A9D"/>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202"/>
    <w:rsid w:val="00710330"/>
    <w:rsid w:val="00710A5F"/>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A73"/>
    <w:rsid w:val="00772C67"/>
    <w:rsid w:val="00773301"/>
    <w:rsid w:val="007746E1"/>
    <w:rsid w:val="00775676"/>
    <w:rsid w:val="0077590E"/>
    <w:rsid w:val="00780C3D"/>
    <w:rsid w:val="00780F47"/>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21E"/>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67B3"/>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12B7"/>
    <w:rsid w:val="00832013"/>
    <w:rsid w:val="0083237D"/>
    <w:rsid w:val="00832FEE"/>
    <w:rsid w:val="008332E4"/>
    <w:rsid w:val="00833B50"/>
    <w:rsid w:val="00833B53"/>
    <w:rsid w:val="00834991"/>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079"/>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99F"/>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4DD"/>
    <w:rsid w:val="00905811"/>
    <w:rsid w:val="00905E8F"/>
    <w:rsid w:val="00907342"/>
    <w:rsid w:val="00907350"/>
    <w:rsid w:val="009073AF"/>
    <w:rsid w:val="00910FDE"/>
    <w:rsid w:val="009110FD"/>
    <w:rsid w:val="0091179E"/>
    <w:rsid w:val="009125BE"/>
    <w:rsid w:val="009130F2"/>
    <w:rsid w:val="0091489F"/>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875"/>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0E"/>
    <w:rsid w:val="00975C9F"/>
    <w:rsid w:val="00976A7E"/>
    <w:rsid w:val="00976ABB"/>
    <w:rsid w:val="0098153C"/>
    <w:rsid w:val="009833DB"/>
    <w:rsid w:val="009837D4"/>
    <w:rsid w:val="009839F8"/>
    <w:rsid w:val="00984306"/>
    <w:rsid w:val="009848A5"/>
    <w:rsid w:val="00984B5C"/>
    <w:rsid w:val="0098545A"/>
    <w:rsid w:val="00985B21"/>
    <w:rsid w:val="0098628C"/>
    <w:rsid w:val="00986B1C"/>
    <w:rsid w:val="00987F2A"/>
    <w:rsid w:val="00990C76"/>
    <w:rsid w:val="009915DB"/>
    <w:rsid w:val="00992942"/>
    <w:rsid w:val="009931E2"/>
    <w:rsid w:val="0099382E"/>
    <w:rsid w:val="00993B72"/>
    <w:rsid w:val="00993F70"/>
    <w:rsid w:val="00995259"/>
    <w:rsid w:val="0099537C"/>
    <w:rsid w:val="0099568B"/>
    <w:rsid w:val="009957D3"/>
    <w:rsid w:val="00995E70"/>
    <w:rsid w:val="009962CE"/>
    <w:rsid w:val="009965CD"/>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40C"/>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6E2E"/>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6FA4"/>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0392"/>
    <w:rsid w:val="00A31514"/>
    <w:rsid w:val="00A31CA0"/>
    <w:rsid w:val="00A31F09"/>
    <w:rsid w:val="00A3256B"/>
    <w:rsid w:val="00A346F9"/>
    <w:rsid w:val="00A3585B"/>
    <w:rsid w:val="00A3606C"/>
    <w:rsid w:val="00A360E3"/>
    <w:rsid w:val="00A3759B"/>
    <w:rsid w:val="00A37637"/>
    <w:rsid w:val="00A37966"/>
    <w:rsid w:val="00A40306"/>
    <w:rsid w:val="00A40B1F"/>
    <w:rsid w:val="00A41058"/>
    <w:rsid w:val="00A410CD"/>
    <w:rsid w:val="00A41520"/>
    <w:rsid w:val="00A42740"/>
    <w:rsid w:val="00A427EA"/>
    <w:rsid w:val="00A43657"/>
    <w:rsid w:val="00A4442B"/>
    <w:rsid w:val="00A44FEF"/>
    <w:rsid w:val="00A45366"/>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EB0"/>
    <w:rsid w:val="00A62233"/>
    <w:rsid w:val="00A62674"/>
    <w:rsid w:val="00A62B67"/>
    <w:rsid w:val="00A63412"/>
    <w:rsid w:val="00A63973"/>
    <w:rsid w:val="00A64C30"/>
    <w:rsid w:val="00A65F1A"/>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5972"/>
    <w:rsid w:val="00A861AC"/>
    <w:rsid w:val="00A8622F"/>
    <w:rsid w:val="00A86647"/>
    <w:rsid w:val="00A86C04"/>
    <w:rsid w:val="00A86D48"/>
    <w:rsid w:val="00A87697"/>
    <w:rsid w:val="00A879DB"/>
    <w:rsid w:val="00A915E6"/>
    <w:rsid w:val="00A91E6D"/>
    <w:rsid w:val="00A9205D"/>
    <w:rsid w:val="00A93AC6"/>
    <w:rsid w:val="00A940B3"/>
    <w:rsid w:val="00A9433D"/>
    <w:rsid w:val="00A947BB"/>
    <w:rsid w:val="00A9558B"/>
    <w:rsid w:val="00A9560C"/>
    <w:rsid w:val="00A9593B"/>
    <w:rsid w:val="00A959D2"/>
    <w:rsid w:val="00A9634A"/>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57CA"/>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9B7"/>
    <w:rsid w:val="00B16BBB"/>
    <w:rsid w:val="00B16DE7"/>
    <w:rsid w:val="00B16E3A"/>
    <w:rsid w:val="00B20449"/>
    <w:rsid w:val="00B20577"/>
    <w:rsid w:val="00B220A1"/>
    <w:rsid w:val="00B226DF"/>
    <w:rsid w:val="00B22751"/>
    <w:rsid w:val="00B243FE"/>
    <w:rsid w:val="00B2558F"/>
    <w:rsid w:val="00B257D0"/>
    <w:rsid w:val="00B264A4"/>
    <w:rsid w:val="00B26C17"/>
    <w:rsid w:val="00B273AA"/>
    <w:rsid w:val="00B2762B"/>
    <w:rsid w:val="00B30750"/>
    <w:rsid w:val="00B30A4E"/>
    <w:rsid w:val="00B31E41"/>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4D42"/>
    <w:rsid w:val="00B55193"/>
    <w:rsid w:val="00B55BB9"/>
    <w:rsid w:val="00B56020"/>
    <w:rsid w:val="00B56094"/>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5E26"/>
    <w:rsid w:val="00B6664F"/>
    <w:rsid w:val="00B66837"/>
    <w:rsid w:val="00B66A3F"/>
    <w:rsid w:val="00B67A44"/>
    <w:rsid w:val="00B67B9F"/>
    <w:rsid w:val="00B70031"/>
    <w:rsid w:val="00B717F5"/>
    <w:rsid w:val="00B71CBE"/>
    <w:rsid w:val="00B724F7"/>
    <w:rsid w:val="00B72666"/>
    <w:rsid w:val="00B72E78"/>
    <w:rsid w:val="00B73810"/>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34B1"/>
    <w:rsid w:val="00BF3EC5"/>
    <w:rsid w:val="00BF43C5"/>
    <w:rsid w:val="00BF4505"/>
    <w:rsid w:val="00BF59BF"/>
    <w:rsid w:val="00BF624C"/>
    <w:rsid w:val="00BF665E"/>
    <w:rsid w:val="00BF6685"/>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2AFE"/>
    <w:rsid w:val="00C23519"/>
    <w:rsid w:val="00C23F03"/>
    <w:rsid w:val="00C24487"/>
    <w:rsid w:val="00C25771"/>
    <w:rsid w:val="00C2617F"/>
    <w:rsid w:val="00C268A1"/>
    <w:rsid w:val="00C27360"/>
    <w:rsid w:val="00C303B8"/>
    <w:rsid w:val="00C30533"/>
    <w:rsid w:val="00C317B8"/>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338F"/>
    <w:rsid w:val="00CD4763"/>
    <w:rsid w:val="00CD4BFC"/>
    <w:rsid w:val="00CD56E3"/>
    <w:rsid w:val="00CD65BC"/>
    <w:rsid w:val="00CD6AC2"/>
    <w:rsid w:val="00CD7A67"/>
    <w:rsid w:val="00CE0731"/>
    <w:rsid w:val="00CE0F67"/>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C5A"/>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2CD7"/>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6DA"/>
    <w:rsid w:val="00E03CE0"/>
    <w:rsid w:val="00E04064"/>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331"/>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67C23"/>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B36"/>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33C7"/>
    <w:rsid w:val="00EF48C1"/>
    <w:rsid w:val="00EF58FE"/>
    <w:rsid w:val="00EF67BC"/>
    <w:rsid w:val="00EF6DAE"/>
    <w:rsid w:val="00EF70DC"/>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09AA"/>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4F37"/>
    <w:rsid w:val="00F45B56"/>
    <w:rsid w:val="00F464D4"/>
    <w:rsid w:val="00F468D6"/>
    <w:rsid w:val="00F46F0A"/>
    <w:rsid w:val="00F47214"/>
    <w:rsid w:val="00F478FC"/>
    <w:rsid w:val="00F47DD1"/>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13"/>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54D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3838"/>
    <w:rsid w:val="00FE4565"/>
    <w:rsid w:val="00FE489C"/>
    <w:rsid w:val="00FE4DEE"/>
    <w:rsid w:val="00FE4E34"/>
    <w:rsid w:val="00FE58BC"/>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94"/>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50170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501702.zip"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5-06T02:38:52.328"/>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3164</TotalTime>
  <Pages>8</Pages>
  <Words>3380</Words>
  <Characters>19271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232</cp:revision>
  <cp:lastPrinted>1995-11-21T09:41:00Z</cp:lastPrinted>
  <dcterms:created xsi:type="dcterms:W3CDTF">2024-04-08T00:54:00Z</dcterms:created>
  <dcterms:modified xsi:type="dcterms:W3CDTF">2025-05-09T07:47:00Z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